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AE32F3" w:rsidRPr="00C4385C" w14:paraId="09F1F378" w14:textId="77777777" w:rsidTr="000E7D94">
        <w:tc>
          <w:tcPr>
            <w:tcW w:w="1907" w:type="pct"/>
            <w:vAlign w:val="center"/>
          </w:tcPr>
          <w:p w14:paraId="2ABF2C34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</w:tcPr>
          <w:p w14:paraId="030FA322" w14:textId="79C8F5EB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677F50">
              <w:t>Facultatea</w:t>
            </w:r>
            <w:proofErr w:type="spellEnd"/>
            <w:r w:rsidRPr="00677F50">
              <w:t xml:space="preserve"> de </w:t>
            </w:r>
            <w:proofErr w:type="spellStart"/>
            <w:r>
              <w:t>S</w:t>
            </w:r>
            <w:r w:rsidRPr="00677F50">
              <w:t>ociologie</w:t>
            </w:r>
            <w:proofErr w:type="spellEnd"/>
            <w:r w:rsidRPr="00677F50">
              <w:t xml:space="preserve"> </w:t>
            </w:r>
            <w:proofErr w:type="spellStart"/>
            <w:r w:rsidRPr="00677F50">
              <w:t>şi</w:t>
            </w:r>
            <w:proofErr w:type="spellEnd"/>
            <w:r w:rsidRPr="00677F50">
              <w:t xml:space="preserve"> </w:t>
            </w:r>
            <w:proofErr w:type="spellStart"/>
            <w:r w:rsidR="0037198F">
              <w:t>Asistență</w:t>
            </w:r>
            <w:proofErr w:type="spellEnd"/>
            <w:r w:rsidR="0037198F">
              <w:t xml:space="preserve"> </w:t>
            </w:r>
            <w:proofErr w:type="spellStart"/>
            <w:r w:rsidR="0037198F">
              <w:t>Socială</w:t>
            </w:r>
            <w:proofErr w:type="spellEnd"/>
          </w:p>
        </w:tc>
      </w:tr>
      <w:tr w:rsidR="00AE32F3" w:rsidRPr="00C4385C" w14:paraId="3E2ECC7F" w14:textId="77777777" w:rsidTr="000E7D94">
        <w:tc>
          <w:tcPr>
            <w:tcW w:w="1907" w:type="pct"/>
            <w:vAlign w:val="center"/>
          </w:tcPr>
          <w:p w14:paraId="22160B34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</w:tcPr>
          <w:p w14:paraId="42B894BC" w14:textId="602D30AF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677F50">
              <w:t>Sociologie</w:t>
            </w:r>
          </w:p>
        </w:tc>
      </w:tr>
      <w:tr w:rsidR="00AE32F3" w:rsidRPr="00C4385C" w14:paraId="38E2999E" w14:textId="77777777" w:rsidTr="000E7D94">
        <w:tc>
          <w:tcPr>
            <w:tcW w:w="1907" w:type="pct"/>
            <w:vAlign w:val="center"/>
          </w:tcPr>
          <w:p w14:paraId="2467FE5A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</w:tcPr>
          <w:p w14:paraId="449590D8" w14:textId="0DE11F0C" w:rsidR="00AE32F3" w:rsidRPr="00C4385C" w:rsidRDefault="00A66F17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677F50">
              <w:t>Sociologie</w:t>
            </w:r>
          </w:p>
        </w:tc>
      </w:tr>
      <w:tr w:rsidR="00AE32F3" w:rsidRPr="00C4385C" w14:paraId="7410FBFB" w14:textId="77777777" w:rsidTr="000E7D94">
        <w:tc>
          <w:tcPr>
            <w:tcW w:w="1907" w:type="pct"/>
            <w:vAlign w:val="center"/>
          </w:tcPr>
          <w:p w14:paraId="682C127F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</w:tcPr>
          <w:p w14:paraId="7DCE72A4" w14:textId="317D861C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677F50">
              <w:t>Licență</w:t>
            </w:r>
          </w:p>
        </w:tc>
      </w:tr>
      <w:tr w:rsidR="00AE32F3" w:rsidRPr="00C4385C" w14:paraId="0BC03568" w14:textId="77777777" w:rsidTr="000E7D94">
        <w:tc>
          <w:tcPr>
            <w:tcW w:w="1907" w:type="pct"/>
            <w:vAlign w:val="center"/>
          </w:tcPr>
          <w:p w14:paraId="4A9FB682" w14:textId="77777777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</w:tcPr>
          <w:p w14:paraId="353595F8" w14:textId="52764BD3" w:rsidR="00AE32F3" w:rsidRDefault="00A66F17" w:rsidP="00AE32F3">
            <w:pPr>
              <w:pStyle w:val="Frspaiere"/>
              <w:spacing w:line="276" w:lineRule="auto"/>
            </w:pPr>
            <w:r w:rsidRPr="00677F50">
              <w:t>Sociologie</w:t>
            </w:r>
          </w:p>
          <w:p w14:paraId="6C296979" w14:textId="5B5327D3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1135E">
              <w:t>(</w:t>
            </w:r>
            <w:r w:rsidR="00A66F17">
              <w:t>263201-sociolog</w:t>
            </w:r>
            <w:r w:rsidRPr="0031135E">
              <w:t>)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A66F17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51B4A1A4" w:rsidR="00A66F17" w:rsidRPr="00C4385C" w:rsidRDefault="003A5D88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463A38">
              <w:t>Sociologia migrației</w:t>
            </w:r>
          </w:p>
        </w:tc>
      </w:tr>
      <w:tr w:rsidR="00A66F17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2BDFCF4E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 xml:space="preserve">Prof. univ. dr. Ciprian Panzaru </w:t>
            </w:r>
          </w:p>
        </w:tc>
      </w:tr>
      <w:tr w:rsidR="00A66F17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341ADAA5" w:rsidR="00A66F17" w:rsidRPr="00C4385C" w:rsidRDefault="00A66F17" w:rsidP="00A66F17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 xml:space="preserve">Asist. univ. dr. Gabriela Negoita </w:t>
            </w:r>
          </w:p>
        </w:tc>
      </w:tr>
      <w:tr w:rsidR="00AE32F3" w:rsidRPr="00C4385C" w14:paraId="2D85BC83" w14:textId="77777777" w:rsidTr="00C4385C">
        <w:tc>
          <w:tcPr>
            <w:tcW w:w="1843" w:type="dxa"/>
          </w:tcPr>
          <w:p w14:paraId="7473A702" w14:textId="2F371B1D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131399C1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6678CE08" w:rsidR="00AE32F3" w:rsidRPr="00C4385C" w:rsidRDefault="00AE32F3" w:rsidP="00AE32F3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44DD1213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3E34FAB5" w:rsidR="00AE32F3" w:rsidRPr="00C4385C" w:rsidRDefault="00AE32F3" w:rsidP="00AE32F3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E5F7F34" w:rsidR="00AE32F3" w:rsidRPr="00C4385C" w:rsidRDefault="00AE32F3" w:rsidP="00AE32F3">
            <w:pPr>
              <w:pStyle w:val="Frspaiere"/>
              <w:spacing w:line="276" w:lineRule="auto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6072B7ED" w:rsidR="00AE32F3" w:rsidRPr="00C4385C" w:rsidRDefault="00AE32F3" w:rsidP="00AE32F3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2C06ED9E" w:rsidR="00AE32F3" w:rsidRPr="00C4385C" w:rsidRDefault="00AE32F3" w:rsidP="00AE32F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DS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B33753" w:rsidRPr="00C4385C" w14:paraId="5B1575BC" w14:textId="77777777" w:rsidTr="00AE32F3">
        <w:tc>
          <w:tcPr>
            <w:tcW w:w="3663" w:type="dxa"/>
          </w:tcPr>
          <w:p w14:paraId="276EC93C" w14:textId="37543275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5E2DEF3A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3</w:t>
            </w:r>
          </w:p>
        </w:tc>
        <w:tc>
          <w:tcPr>
            <w:tcW w:w="1976" w:type="dxa"/>
            <w:gridSpan w:val="2"/>
          </w:tcPr>
          <w:p w14:paraId="62B6408E" w14:textId="54721DBE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din care: 3.2 curs</w:t>
            </w:r>
          </w:p>
        </w:tc>
        <w:tc>
          <w:tcPr>
            <w:tcW w:w="440" w:type="dxa"/>
          </w:tcPr>
          <w:p w14:paraId="04D7773C" w14:textId="4C0AF73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2</w:t>
            </w:r>
          </w:p>
        </w:tc>
        <w:tc>
          <w:tcPr>
            <w:tcW w:w="2312" w:type="dxa"/>
          </w:tcPr>
          <w:p w14:paraId="5905DEA2" w14:textId="0F96FB16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3.3 seminar/laborator</w:t>
            </w:r>
          </w:p>
        </w:tc>
        <w:tc>
          <w:tcPr>
            <w:tcW w:w="524" w:type="dxa"/>
          </w:tcPr>
          <w:p w14:paraId="513AE2A3" w14:textId="4A5A7AFD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1</w:t>
            </w:r>
          </w:p>
        </w:tc>
      </w:tr>
      <w:tr w:rsidR="00B33753" w:rsidRPr="00C4385C" w14:paraId="1D8AE468" w14:textId="77777777" w:rsidTr="00AE32F3">
        <w:tc>
          <w:tcPr>
            <w:tcW w:w="3663" w:type="dxa"/>
          </w:tcPr>
          <w:p w14:paraId="61528410" w14:textId="394EF0E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3.4 Total ore din planul de învățământ</w:t>
            </w:r>
          </w:p>
        </w:tc>
        <w:tc>
          <w:tcPr>
            <w:tcW w:w="440" w:type="dxa"/>
          </w:tcPr>
          <w:p w14:paraId="35A140B1" w14:textId="7896D41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42</w:t>
            </w:r>
          </w:p>
        </w:tc>
        <w:tc>
          <w:tcPr>
            <w:tcW w:w="1976" w:type="dxa"/>
            <w:gridSpan w:val="2"/>
          </w:tcPr>
          <w:p w14:paraId="063B88D7" w14:textId="2EBD4068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din care: 3.5 curs</w:t>
            </w:r>
          </w:p>
        </w:tc>
        <w:tc>
          <w:tcPr>
            <w:tcW w:w="440" w:type="dxa"/>
          </w:tcPr>
          <w:p w14:paraId="34FD5EF9" w14:textId="532CCD96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28</w:t>
            </w:r>
          </w:p>
        </w:tc>
        <w:tc>
          <w:tcPr>
            <w:tcW w:w="2312" w:type="dxa"/>
          </w:tcPr>
          <w:p w14:paraId="77313924" w14:textId="0AB91E5F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3.6 seminar/laborator</w:t>
            </w:r>
          </w:p>
        </w:tc>
        <w:tc>
          <w:tcPr>
            <w:tcW w:w="524" w:type="dxa"/>
          </w:tcPr>
          <w:p w14:paraId="366A0D3E" w14:textId="6E0AC486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14</w:t>
            </w:r>
          </w:p>
        </w:tc>
      </w:tr>
      <w:tr w:rsidR="00B33753" w:rsidRPr="00C4385C" w14:paraId="6C80A98D" w14:textId="77777777" w:rsidTr="00802D13">
        <w:tc>
          <w:tcPr>
            <w:tcW w:w="8831" w:type="dxa"/>
            <w:gridSpan w:val="6"/>
          </w:tcPr>
          <w:p w14:paraId="74693E4C" w14:textId="6A607E8A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Distribuția fondului de timp:</w:t>
            </w:r>
          </w:p>
        </w:tc>
        <w:tc>
          <w:tcPr>
            <w:tcW w:w="524" w:type="dxa"/>
          </w:tcPr>
          <w:p w14:paraId="0487E59F" w14:textId="3A12AE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7B04C4">
              <w:t>ore</w:t>
            </w:r>
          </w:p>
        </w:tc>
      </w:tr>
      <w:tr w:rsidR="00B33753" w:rsidRPr="00C4385C" w14:paraId="347FD4CB" w14:textId="77777777" w:rsidTr="00802D13">
        <w:tc>
          <w:tcPr>
            <w:tcW w:w="8831" w:type="dxa"/>
            <w:gridSpan w:val="6"/>
          </w:tcPr>
          <w:p w14:paraId="1EF5672F" w14:textId="39388AB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2CD053F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10</w:t>
            </w:r>
          </w:p>
        </w:tc>
      </w:tr>
      <w:tr w:rsidR="00B33753" w:rsidRPr="00C4385C" w14:paraId="7F2626AA" w14:textId="77777777" w:rsidTr="00802D13">
        <w:tc>
          <w:tcPr>
            <w:tcW w:w="8831" w:type="dxa"/>
            <w:gridSpan w:val="6"/>
          </w:tcPr>
          <w:p w14:paraId="271332F5" w14:textId="3C6BBA4B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45667F8F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18</w:t>
            </w:r>
          </w:p>
        </w:tc>
      </w:tr>
      <w:tr w:rsidR="00B33753" w:rsidRPr="00C4385C" w14:paraId="65980EF1" w14:textId="77777777" w:rsidTr="00802D13">
        <w:tc>
          <w:tcPr>
            <w:tcW w:w="8831" w:type="dxa"/>
            <w:gridSpan w:val="6"/>
          </w:tcPr>
          <w:p w14:paraId="75A63E4B" w14:textId="79C13DE5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43CCEC34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18</w:t>
            </w:r>
          </w:p>
        </w:tc>
      </w:tr>
      <w:tr w:rsidR="00B33753" w:rsidRPr="00C4385C" w14:paraId="595F83C1" w14:textId="77777777" w:rsidTr="00802D13">
        <w:tc>
          <w:tcPr>
            <w:tcW w:w="8831" w:type="dxa"/>
            <w:gridSpan w:val="6"/>
          </w:tcPr>
          <w:p w14:paraId="15821CE7" w14:textId="1978764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Tutorat </w:t>
            </w:r>
          </w:p>
        </w:tc>
        <w:tc>
          <w:tcPr>
            <w:tcW w:w="524" w:type="dxa"/>
          </w:tcPr>
          <w:p w14:paraId="3B9B8C3B" w14:textId="4801F73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10</w:t>
            </w:r>
          </w:p>
        </w:tc>
      </w:tr>
      <w:tr w:rsidR="00B33753" w:rsidRPr="00C4385C" w14:paraId="513FE437" w14:textId="77777777" w:rsidTr="00802D13">
        <w:tc>
          <w:tcPr>
            <w:tcW w:w="8831" w:type="dxa"/>
            <w:gridSpan w:val="6"/>
          </w:tcPr>
          <w:p w14:paraId="404E7887" w14:textId="3EA2E54D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5B74BAF8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B33753" w:rsidRPr="00C4385C" w14:paraId="27036078" w14:textId="77777777" w:rsidTr="00802D13">
        <w:tc>
          <w:tcPr>
            <w:tcW w:w="8831" w:type="dxa"/>
            <w:gridSpan w:val="6"/>
          </w:tcPr>
          <w:p w14:paraId="1B22F6FD" w14:textId="2CDF4B50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D177730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04C4">
              <w:t>0</w:t>
            </w:r>
          </w:p>
        </w:tc>
      </w:tr>
      <w:tr w:rsidR="00B33753" w:rsidRPr="00C4385C" w14:paraId="601F6F7A" w14:textId="77777777" w:rsidTr="00AE32F3">
        <w:trPr>
          <w:gridAfter w:val="4"/>
          <w:wAfter w:w="4957" w:type="dxa"/>
        </w:trPr>
        <w:tc>
          <w:tcPr>
            <w:tcW w:w="3663" w:type="dxa"/>
          </w:tcPr>
          <w:p w14:paraId="479894EA" w14:textId="777777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</w:tcPr>
          <w:p w14:paraId="4395AD20" w14:textId="2E0C62D1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5</w:t>
            </w:r>
            <w:r w:rsidR="00424728"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  <w:tr w:rsidR="00B33753" w:rsidRPr="00C4385C" w14:paraId="0E0E0360" w14:textId="77777777" w:rsidTr="00AE32F3">
        <w:trPr>
          <w:gridAfter w:val="4"/>
          <w:wAfter w:w="4957" w:type="dxa"/>
        </w:trPr>
        <w:tc>
          <w:tcPr>
            <w:tcW w:w="3663" w:type="dxa"/>
          </w:tcPr>
          <w:p w14:paraId="310486C5" w14:textId="777777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35" w:type="dxa"/>
            <w:gridSpan w:val="2"/>
          </w:tcPr>
          <w:p w14:paraId="15B2F92D" w14:textId="7A063ECC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100</w:t>
            </w:r>
          </w:p>
        </w:tc>
      </w:tr>
      <w:tr w:rsidR="00B33753" w:rsidRPr="00C4385C" w14:paraId="0543F2FB" w14:textId="77777777" w:rsidTr="00AE32F3">
        <w:trPr>
          <w:gridAfter w:val="4"/>
          <w:wAfter w:w="4957" w:type="dxa"/>
        </w:trPr>
        <w:tc>
          <w:tcPr>
            <w:tcW w:w="3663" w:type="dxa"/>
          </w:tcPr>
          <w:p w14:paraId="4AA42D0D" w14:textId="77777777" w:rsidR="00B33753" w:rsidRPr="00802D13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</w:tcPr>
          <w:p w14:paraId="176127E3" w14:textId="1C03C0E2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B33753" w:rsidRPr="00C4385C" w14:paraId="3623956B" w14:textId="77777777" w:rsidTr="00AE32F3">
        <w:tc>
          <w:tcPr>
            <w:tcW w:w="1985" w:type="dxa"/>
          </w:tcPr>
          <w:p w14:paraId="4C592DB3" w14:textId="16B204A6" w:rsidR="00B33753" w:rsidRPr="00C4385C" w:rsidRDefault="00B33753" w:rsidP="00B33753">
            <w:pPr>
              <w:pStyle w:val="Frspaiere"/>
              <w:numPr>
                <w:ilvl w:val="1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de curriculum</w:t>
            </w:r>
          </w:p>
        </w:tc>
        <w:tc>
          <w:tcPr>
            <w:tcW w:w="7404" w:type="dxa"/>
          </w:tcPr>
          <w:p w14:paraId="2E263CC1" w14:textId="442F6F01" w:rsidR="00B33753" w:rsidRPr="00C4385C" w:rsidRDefault="00B33753" w:rsidP="00B33753">
            <w:pPr>
              <w:pStyle w:val="Frspaiere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Cunostiinte asociate disciplinelor Economie si Sociologie</w:t>
            </w:r>
          </w:p>
        </w:tc>
      </w:tr>
      <w:tr w:rsidR="00B33753" w:rsidRPr="00C4385C" w14:paraId="0C24B7B9" w14:textId="77777777" w:rsidTr="00AE32F3">
        <w:tc>
          <w:tcPr>
            <w:tcW w:w="1985" w:type="dxa"/>
          </w:tcPr>
          <w:p w14:paraId="0E27F819" w14:textId="3966C170" w:rsidR="00B33753" w:rsidRPr="00C4385C" w:rsidRDefault="00B33753" w:rsidP="00B3375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4.2 de competențe</w:t>
            </w:r>
          </w:p>
        </w:tc>
        <w:tc>
          <w:tcPr>
            <w:tcW w:w="7404" w:type="dxa"/>
          </w:tcPr>
          <w:p w14:paraId="667454BE" w14:textId="46F91CC7" w:rsidR="00B33753" w:rsidRPr="00C4385C" w:rsidRDefault="00B33753" w:rsidP="00B33753">
            <w:pPr>
              <w:pStyle w:val="Frspaiere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Aplicarea fundamentelor teoriilor sociale si politice în întelegerea, analizarea si evaluarea organizării socio-economice</w:t>
            </w: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EF62C8D" w14:textId="77777777" w:rsidR="00424728" w:rsidRDefault="00424728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35F1D597" w14:textId="77777777" w:rsidR="00424728" w:rsidRDefault="00424728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0BE90619" w14:textId="77777777" w:rsidR="00424728" w:rsidRDefault="00424728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AE32F3" w:rsidRPr="00C4385C" w14:paraId="2C5D8739" w14:textId="77777777" w:rsidTr="00424728">
        <w:tc>
          <w:tcPr>
            <w:tcW w:w="4565" w:type="dxa"/>
            <w:vAlign w:val="center"/>
          </w:tcPr>
          <w:p w14:paraId="26DB2A17" w14:textId="7EFC29E3" w:rsidR="00AE32F3" w:rsidRPr="00C4385C" w:rsidRDefault="00AE32F3" w:rsidP="00424728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  <w:vAlign w:val="center"/>
          </w:tcPr>
          <w:p w14:paraId="22ECF3AF" w14:textId="77777777" w:rsidR="00AE32F3" w:rsidRDefault="00AE32F3" w:rsidP="00AE32F3">
            <w:pPr>
              <w:pStyle w:val="Frspaiere"/>
              <w:numPr>
                <w:ilvl w:val="0"/>
                <w:numId w:val="34"/>
              </w:numPr>
              <w:spacing w:line="276" w:lineRule="auto"/>
            </w:pPr>
            <w:r>
              <w:t>Mijloace materiale: conexiune la internet, e-learning UVT, tablă electronica (ex. Microsoft Whiteboard)..</w:t>
            </w:r>
          </w:p>
          <w:p w14:paraId="71B8204F" w14:textId="774D3924" w:rsidR="00AE32F3" w:rsidRPr="00C4385C" w:rsidRDefault="00AE32F3" w:rsidP="00AE32F3">
            <w:pPr>
              <w:pStyle w:val="Frspaiere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Managementul grupului: prezența electronica la începutul fiecărui curs (accesare: www.cpanzaru.socio.uvt.ro/didactic), punctualitate, telefoanele mobile pe modul silent.</w:t>
            </w:r>
          </w:p>
        </w:tc>
      </w:tr>
      <w:tr w:rsidR="00AE32F3" w:rsidRPr="00C4385C" w14:paraId="12F774A5" w14:textId="77777777" w:rsidTr="00424728">
        <w:tc>
          <w:tcPr>
            <w:tcW w:w="4565" w:type="dxa"/>
            <w:vAlign w:val="center"/>
          </w:tcPr>
          <w:p w14:paraId="7D3A976E" w14:textId="094647EB" w:rsidR="00AE32F3" w:rsidRPr="00C4385C" w:rsidRDefault="00AE32F3" w:rsidP="00424728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  <w:vAlign w:val="center"/>
          </w:tcPr>
          <w:p w14:paraId="68961F99" w14:textId="77777777" w:rsidR="00AE32F3" w:rsidRDefault="00AE32F3" w:rsidP="00AE32F3">
            <w:pPr>
              <w:pStyle w:val="Frspaiere"/>
              <w:numPr>
                <w:ilvl w:val="0"/>
                <w:numId w:val="34"/>
              </w:numPr>
              <w:spacing w:line="276" w:lineRule="auto"/>
            </w:pPr>
            <w:r>
              <w:t>Mijloace materiale: conexiune la internet, acces la suita Google (ex. Google Form).</w:t>
            </w:r>
          </w:p>
          <w:p w14:paraId="38E8B32C" w14:textId="624724CB" w:rsidR="00AE32F3" w:rsidRPr="00C4385C" w:rsidRDefault="00AE32F3" w:rsidP="00AE32F3">
            <w:pPr>
              <w:pStyle w:val="Frspaiere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t>Managementul grupului: prezența electronica la începutul fiecărui curs (accesare: www.cpanzaru.socio.uvt.ro/didactic), punctualitate, telefoanele mobile pe modul silent, temele de seminar vor fi asumate de studenți pe bază de înscriere.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B33753" w:rsidRPr="00C4385C" w14:paraId="76694619" w14:textId="77777777" w:rsidTr="00424728">
        <w:trPr>
          <w:cantSplit/>
          <w:trHeight w:val="1424"/>
        </w:trPr>
        <w:tc>
          <w:tcPr>
            <w:tcW w:w="1699" w:type="dxa"/>
            <w:vAlign w:val="center"/>
          </w:tcPr>
          <w:p w14:paraId="44C132C9" w14:textId="3EEB6423" w:rsidR="00B33753" w:rsidRPr="00C4385C" w:rsidRDefault="00B33753" w:rsidP="0042472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  <w:vAlign w:val="center"/>
          </w:tcPr>
          <w:p w14:paraId="489E27CA" w14:textId="6C4930FD" w:rsidR="00B33753" w:rsidRPr="00513705" w:rsidRDefault="00B33753" w:rsidP="00424728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R1. Cunoașterea, înțelegerea și descrierea conceptelor, teoriilor, paradigmelor și metodologiilor utilizate în cercetarea organizațiilor și comunităților.</w:t>
            </w:r>
          </w:p>
        </w:tc>
      </w:tr>
      <w:tr w:rsidR="00B33753" w:rsidRPr="00C4385C" w14:paraId="5C767D8B" w14:textId="77777777" w:rsidTr="00424728">
        <w:trPr>
          <w:cantSplit/>
          <w:trHeight w:val="1557"/>
        </w:trPr>
        <w:tc>
          <w:tcPr>
            <w:tcW w:w="1699" w:type="dxa"/>
            <w:vAlign w:val="center"/>
          </w:tcPr>
          <w:p w14:paraId="3FB3257E" w14:textId="65FFA136" w:rsidR="00B33753" w:rsidRPr="00C4385C" w:rsidRDefault="00B33753" w:rsidP="0042472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  <w:vAlign w:val="center"/>
          </w:tcPr>
          <w:p w14:paraId="01A1302A" w14:textId="77777777" w:rsidR="00B33753" w:rsidRDefault="00B33753" w:rsidP="00424728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R8. Să elaboreze și să interpreteze diagnoze sociale în raport cu problemele comunităților umane și analizarea politicilor publice.</w:t>
            </w:r>
          </w:p>
          <w:p w14:paraId="26A3295C" w14:textId="1FC1679E" w:rsidR="00B33753" w:rsidRPr="00513705" w:rsidRDefault="00B33753" w:rsidP="004247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R9. Să utilizeze și să aplice tehnicile vizuale și multimedia de prezentare a datelor și concluziilor unei cercetări sociologice.</w:t>
            </w:r>
          </w:p>
        </w:tc>
      </w:tr>
      <w:tr w:rsidR="00B33753" w:rsidRPr="00C4385C" w14:paraId="71758DDA" w14:textId="77777777" w:rsidTr="00424728">
        <w:trPr>
          <w:cantSplit/>
          <w:trHeight w:val="984"/>
        </w:trPr>
        <w:tc>
          <w:tcPr>
            <w:tcW w:w="1699" w:type="dxa"/>
            <w:vAlign w:val="center"/>
          </w:tcPr>
          <w:p w14:paraId="5F0C5E8F" w14:textId="71980A5E" w:rsidR="00B33753" w:rsidRDefault="00B33753" w:rsidP="0042472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  <w:vAlign w:val="center"/>
          </w:tcPr>
          <w:p w14:paraId="70D2BE1E" w14:textId="77777777" w:rsidR="00B33753" w:rsidRDefault="00B33753" w:rsidP="00424728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R13. Să îndeplinească sarcini de lucru în timpul studiului (sau practicii de specialitate) sub supraveghere directă și să demonstreze eficiență personală în contexte simple și stabile.</w:t>
            </w:r>
          </w:p>
          <w:p w14:paraId="5FD47C68" w14:textId="77777777" w:rsidR="00B33753" w:rsidRDefault="00B33753" w:rsidP="00424728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R14. Să-și asume responsabilitatea pentru realizarea sarcinilor atribuite și pentru îmbunătățirea performanței în studiu sau muncă.</w:t>
            </w:r>
          </w:p>
          <w:p w14:paraId="78946F0F" w14:textId="75B59731" w:rsidR="00B33753" w:rsidRPr="00C4385C" w:rsidRDefault="00B33753" w:rsidP="004247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R15. Să demonstreze creativitate în elaborarea proiectelor didactice și de cercetare.</w:t>
            </w:r>
          </w:p>
        </w:tc>
      </w:tr>
    </w:tbl>
    <w:p w14:paraId="50140982" w14:textId="77777777" w:rsidR="00C4385C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0070E42E" w14:textId="77777777" w:rsidR="00424728" w:rsidRDefault="00424728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260CC6DF" w14:textId="77777777" w:rsidR="00424728" w:rsidRDefault="00424728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5FC11A83" w14:textId="77777777" w:rsidR="00424728" w:rsidRDefault="00424728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70905D60" w14:textId="77777777" w:rsidR="00424728" w:rsidRDefault="00424728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5C1BBF6E" w14:textId="77777777" w:rsidR="00424728" w:rsidRPr="002644F8" w:rsidRDefault="00424728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2DA73174" w14:textId="5D44D35B" w:rsidR="00424728" w:rsidRPr="00424728" w:rsidRDefault="00424728" w:rsidP="0042472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24728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 www.cpanzaru.socio.uvt.ro</w:t>
      </w:r>
    </w:p>
    <w:p w14:paraId="4E30009D" w14:textId="77777777" w:rsidR="003A5D88" w:rsidRPr="003A5D88" w:rsidRDefault="003A5D88" w:rsidP="003A5D88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0"/>
        <w:gridCol w:w="3686"/>
        <w:gridCol w:w="1559"/>
      </w:tblGrid>
      <w:tr w:rsidR="003A5D88" w:rsidRPr="00AC3FC9" w14:paraId="5995200C" w14:textId="77777777" w:rsidTr="00F93C8D">
        <w:tc>
          <w:tcPr>
            <w:tcW w:w="4140" w:type="dxa"/>
          </w:tcPr>
          <w:p w14:paraId="2294788E" w14:textId="77777777" w:rsidR="003A5D88" w:rsidRPr="00AC3FC9" w:rsidRDefault="003A5D88" w:rsidP="006A19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3F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7.1 Curs</w:t>
            </w:r>
          </w:p>
        </w:tc>
        <w:tc>
          <w:tcPr>
            <w:tcW w:w="3686" w:type="dxa"/>
          </w:tcPr>
          <w:p w14:paraId="34E19A2E" w14:textId="77777777" w:rsidR="003A5D88" w:rsidRPr="00AC3FC9" w:rsidRDefault="003A5D88" w:rsidP="006A19D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3F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Metode de predare</w:t>
            </w:r>
          </w:p>
        </w:tc>
        <w:tc>
          <w:tcPr>
            <w:tcW w:w="1559" w:type="dxa"/>
          </w:tcPr>
          <w:p w14:paraId="4DE4B233" w14:textId="77777777" w:rsidR="003A5D88" w:rsidRPr="00AC3FC9" w:rsidRDefault="003A5D88" w:rsidP="006A19D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3F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Observații</w:t>
            </w:r>
          </w:p>
        </w:tc>
      </w:tr>
      <w:bookmarkStart w:id="0" w:name="_Hlk188864293"/>
      <w:tr w:rsidR="00A863CD" w:rsidRPr="00C4385C" w14:paraId="715AB38E" w14:textId="77777777" w:rsidTr="003E2462">
        <w:tc>
          <w:tcPr>
            <w:tcW w:w="4140" w:type="dxa"/>
          </w:tcPr>
          <w:p w14:paraId="48FB5E2D" w14:textId="3190B569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17B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  <w:instrText>HYPERLINK "https://www.cpanzaru.rgsec.cloud/" \t "_new"</w:instrText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2717B"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</w:rPr>
              <w:t xml:space="preserve">Curs introductiv. Studiile despre </w:t>
            </w:r>
            <w:proofErr w:type="spellStart"/>
            <w:r w:rsidRPr="0082717B"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</w:rPr>
              <w:t>migratie</w:t>
            </w:r>
            <w:proofErr w:type="spellEnd"/>
            <w:r w:rsidRPr="008271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686" w:type="dxa"/>
            <w:vMerge w:val="restart"/>
            <w:vAlign w:val="center"/>
          </w:tcPr>
          <w:p w14:paraId="6E58BAD0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EE5">
              <w:rPr>
                <w:rFonts w:asciiTheme="minorHAnsi" w:hAnsiTheme="minorHAnsi" w:cstheme="minorHAnsi"/>
                <w:sz w:val="22"/>
                <w:szCs w:val="22"/>
              </w:rPr>
              <w:t>Expunerea sistematică; Conversaţia; Explicația, Descrierea, Enumerarea, Problematizarea, Studiul de caz, Brainstormingul (prezentare orala+multimedia prin intermediul platformei Google Meet).</w:t>
            </w:r>
          </w:p>
        </w:tc>
        <w:tc>
          <w:tcPr>
            <w:tcW w:w="1559" w:type="dxa"/>
            <w:vAlign w:val="center"/>
          </w:tcPr>
          <w:p w14:paraId="5D03AEED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bookmarkEnd w:id="0"/>
      <w:tr w:rsidR="00A863CD" w:rsidRPr="00C4385C" w14:paraId="7FEFAB59" w14:textId="77777777" w:rsidTr="003E2462">
        <w:tc>
          <w:tcPr>
            <w:tcW w:w="4140" w:type="dxa"/>
          </w:tcPr>
          <w:p w14:paraId="3FA73949" w14:textId="7B3FF241" w:rsidR="00A863CD" w:rsidRPr="0082717B" w:rsidRDefault="00A863CD" w:rsidP="00A863C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  <w:lang w:val="fr-FR"/>
              </w:rPr>
            </w:pPr>
            <w:r w:rsidRPr="0082717B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  <w:instrText>HYPERLINK "https://www.cpanzaru.rgsec.cloud/" \t "_new"</w:instrText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proofErr w:type="spellStart"/>
            <w:r w:rsidRPr="0082717B"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</w:rPr>
              <w:t>Migratia</w:t>
            </w:r>
            <w:proofErr w:type="spellEnd"/>
            <w:r w:rsidRPr="0082717B"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</w:rPr>
              <w:t>: trecut si prezent</w:t>
            </w:r>
            <w:r w:rsidRPr="008271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3686" w:type="dxa"/>
            <w:vMerge/>
          </w:tcPr>
          <w:p w14:paraId="0D4D722D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F21D4DA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3DF9D724" w14:textId="77777777" w:rsidTr="003E2462">
        <w:tc>
          <w:tcPr>
            <w:tcW w:w="4140" w:type="dxa"/>
          </w:tcPr>
          <w:p w14:paraId="288D74C9" w14:textId="5A089DEF" w:rsidR="00A863CD" w:rsidRPr="0082717B" w:rsidRDefault="00A863CD" w:rsidP="00A863C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  <w:lang w:val="fr-FR"/>
              </w:rPr>
            </w:pPr>
            <w:hyperlink r:id="rId8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Teorii ale migratiei</w:t>
              </w:r>
            </w:hyperlink>
          </w:p>
        </w:tc>
        <w:tc>
          <w:tcPr>
            <w:tcW w:w="3686" w:type="dxa"/>
            <w:vMerge/>
          </w:tcPr>
          <w:p w14:paraId="55C61BCF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C25B768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16C81792" w14:textId="77777777" w:rsidTr="003E2462">
        <w:tc>
          <w:tcPr>
            <w:tcW w:w="4140" w:type="dxa"/>
          </w:tcPr>
          <w:p w14:paraId="34BF490F" w14:textId="63D93CA5" w:rsidR="00A863CD" w:rsidRPr="0082717B" w:rsidRDefault="00A863CD" w:rsidP="00A863C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  <w:lang w:val="fr-FR"/>
              </w:rPr>
            </w:pPr>
            <w:hyperlink r:id="rId9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Migratie si dezvoltare</w:t>
              </w:r>
            </w:hyperlink>
          </w:p>
        </w:tc>
        <w:tc>
          <w:tcPr>
            <w:tcW w:w="3686" w:type="dxa"/>
            <w:vMerge/>
          </w:tcPr>
          <w:p w14:paraId="29629B25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6E693FC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5A1B16FC" w14:textId="77777777" w:rsidTr="003E2462">
        <w:tc>
          <w:tcPr>
            <w:tcW w:w="4140" w:type="dxa"/>
          </w:tcPr>
          <w:p w14:paraId="153CFA88" w14:textId="1939CDE8" w:rsidR="00A863CD" w:rsidRPr="0082717B" w:rsidRDefault="00A863CD" w:rsidP="00A863C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  <w:lang w:val="fr-FR"/>
              </w:rPr>
            </w:pPr>
            <w:hyperlink r:id="rId10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Dimeniuni demografice ale migratiei</w:t>
              </w:r>
            </w:hyperlink>
          </w:p>
        </w:tc>
        <w:tc>
          <w:tcPr>
            <w:tcW w:w="3686" w:type="dxa"/>
            <w:vMerge/>
          </w:tcPr>
          <w:p w14:paraId="5F63F99D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96BDD72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65D9DAEE" w14:textId="77777777" w:rsidTr="003E2462">
        <w:tc>
          <w:tcPr>
            <w:tcW w:w="4140" w:type="dxa"/>
          </w:tcPr>
          <w:p w14:paraId="5C4DA0B4" w14:textId="74237BC7" w:rsidR="00A863CD" w:rsidRPr="0082717B" w:rsidRDefault="00A863CD" w:rsidP="00A863C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  <w:lang w:val="fr-FR"/>
              </w:rPr>
            </w:pPr>
            <w:hyperlink r:id="rId11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Implicatiile economice ale migratiei</w:t>
              </w:r>
            </w:hyperlink>
          </w:p>
        </w:tc>
        <w:tc>
          <w:tcPr>
            <w:tcW w:w="3686" w:type="dxa"/>
            <w:vMerge/>
          </w:tcPr>
          <w:p w14:paraId="291B0D75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DE002D8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3D1D4EF0" w14:textId="77777777" w:rsidTr="003E2462">
        <w:tc>
          <w:tcPr>
            <w:tcW w:w="4140" w:type="dxa"/>
          </w:tcPr>
          <w:p w14:paraId="71B0BAB8" w14:textId="3FE65973" w:rsidR="00A863CD" w:rsidRPr="0082717B" w:rsidRDefault="00EB6FB2" w:rsidP="00A863CD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  <w:u w:val="none"/>
                <w:lang w:val="fr-FR"/>
              </w:rPr>
            </w:pPr>
            <w:hyperlink r:id="rId12" w:tgtFrame="_new" w:history="1"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Ec</w:t>
              </w:r>
              <w:r w:rsidR="00A863CD"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onomie, bunastare si migratie</w:t>
              </w:r>
            </w:hyperlink>
          </w:p>
        </w:tc>
        <w:tc>
          <w:tcPr>
            <w:tcW w:w="3686" w:type="dxa"/>
            <w:vMerge/>
          </w:tcPr>
          <w:p w14:paraId="23F81204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ED7EFF4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46340217" w14:textId="77777777" w:rsidTr="003E2462">
        <w:tc>
          <w:tcPr>
            <w:tcW w:w="4140" w:type="dxa"/>
          </w:tcPr>
          <w:p w14:paraId="286A2B39" w14:textId="274CB90F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Nomadismul digital</w:t>
              </w:r>
            </w:hyperlink>
          </w:p>
        </w:tc>
        <w:tc>
          <w:tcPr>
            <w:tcW w:w="3686" w:type="dxa"/>
            <w:vMerge/>
          </w:tcPr>
          <w:p w14:paraId="0C0901FA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09D863F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7A9E5DAC" w14:textId="77777777" w:rsidTr="003E2462">
        <w:tc>
          <w:tcPr>
            <w:tcW w:w="4140" w:type="dxa"/>
          </w:tcPr>
          <w:p w14:paraId="54411913" w14:textId="324D7361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Migratia si controlul frontierelor</w:t>
              </w:r>
            </w:hyperlink>
          </w:p>
        </w:tc>
        <w:tc>
          <w:tcPr>
            <w:tcW w:w="3686" w:type="dxa"/>
            <w:vMerge/>
          </w:tcPr>
          <w:p w14:paraId="606BDD3E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5139095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40E3C005" w14:textId="77777777" w:rsidTr="003E2462">
        <w:tc>
          <w:tcPr>
            <w:tcW w:w="4140" w:type="dxa"/>
          </w:tcPr>
          <w:p w14:paraId="287C7C82" w14:textId="7A4C2266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Refugiatii si migratia fortata</w:t>
              </w:r>
            </w:hyperlink>
          </w:p>
        </w:tc>
        <w:tc>
          <w:tcPr>
            <w:tcW w:w="3686" w:type="dxa"/>
            <w:vMerge/>
          </w:tcPr>
          <w:p w14:paraId="4AC145CB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39F49EB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13336AE4" w14:textId="77777777" w:rsidTr="003E2462">
        <w:tc>
          <w:tcPr>
            <w:tcW w:w="4140" w:type="dxa"/>
          </w:tcPr>
          <w:p w14:paraId="7C4A5F32" w14:textId="3CB2B3BA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Migratie, diaspora si cetatenie</w:t>
              </w:r>
            </w:hyperlink>
          </w:p>
        </w:tc>
        <w:tc>
          <w:tcPr>
            <w:tcW w:w="3686" w:type="dxa"/>
            <w:vMerge/>
          </w:tcPr>
          <w:p w14:paraId="4C330A22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1895B0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6C3C5C7F" w14:textId="77777777" w:rsidTr="003E2462">
        <w:tc>
          <w:tcPr>
            <w:tcW w:w="4140" w:type="dxa"/>
          </w:tcPr>
          <w:p w14:paraId="36985A29" w14:textId="260482A4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Mobilitatea transfrontaliera</w:t>
              </w:r>
            </w:hyperlink>
          </w:p>
        </w:tc>
        <w:tc>
          <w:tcPr>
            <w:tcW w:w="3686" w:type="dxa"/>
            <w:vMerge/>
          </w:tcPr>
          <w:p w14:paraId="0DC7AC9E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35D515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62692C00" w14:textId="77777777" w:rsidTr="003E2462">
        <w:tc>
          <w:tcPr>
            <w:tcW w:w="4140" w:type="dxa"/>
          </w:tcPr>
          <w:p w14:paraId="62B5541E" w14:textId="2D489502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Migratia ilegala si traficul de persoane</w:t>
              </w:r>
            </w:hyperlink>
          </w:p>
        </w:tc>
        <w:tc>
          <w:tcPr>
            <w:tcW w:w="3686" w:type="dxa"/>
            <w:vMerge/>
          </w:tcPr>
          <w:p w14:paraId="6168F6F6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D72312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A863CD" w:rsidRPr="00C4385C" w14:paraId="72FCBCA1" w14:textId="77777777" w:rsidTr="003E2462">
        <w:tc>
          <w:tcPr>
            <w:tcW w:w="4140" w:type="dxa"/>
          </w:tcPr>
          <w:p w14:paraId="77C9DA42" w14:textId="2E2A1E47" w:rsidR="00A863CD" w:rsidRPr="0082717B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tgtFrame="_new" w:history="1">
              <w:r w:rsidRPr="0082717B">
                <w:rPr>
                  <w:rStyle w:val="Hyperlink"/>
                  <w:rFonts w:asciiTheme="minorHAnsi" w:hAnsiTheme="minorHAnsi" w:cstheme="minorHAnsi"/>
                  <w:sz w:val="22"/>
                  <w:szCs w:val="22"/>
                  <w:u w:val="none"/>
                </w:rPr>
                <w:t>Masurarea fenomenului migratiei</w:t>
              </w:r>
            </w:hyperlink>
          </w:p>
        </w:tc>
        <w:tc>
          <w:tcPr>
            <w:tcW w:w="3686" w:type="dxa"/>
            <w:vMerge/>
          </w:tcPr>
          <w:p w14:paraId="15C70326" w14:textId="77777777" w:rsidR="00A863CD" w:rsidRPr="002644F8" w:rsidRDefault="00A863CD" w:rsidP="00A863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ED0954F" w14:textId="77777777" w:rsidR="00A863CD" w:rsidRPr="002644F8" w:rsidRDefault="00A863CD" w:rsidP="00A863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1500">
              <w:t>2h</w:t>
            </w:r>
          </w:p>
        </w:tc>
      </w:tr>
      <w:tr w:rsidR="003A5D88" w:rsidRPr="00C4385C" w14:paraId="23DE9E23" w14:textId="77777777" w:rsidTr="006A19D2">
        <w:tc>
          <w:tcPr>
            <w:tcW w:w="9385" w:type="dxa"/>
            <w:gridSpan w:val="3"/>
          </w:tcPr>
          <w:p w14:paraId="64DD70E2" w14:textId="77777777" w:rsidR="003A5D88" w:rsidRPr="00AC3FC9" w:rsidRDefault="003A5D88" w:rsidP="006A19D2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</w:pPr>
            <w:r w:rsidRPr="00AC3FC9"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  <w:t>Bibliografie:</w:t>
            </w:r>
          </w:p>
          <w:p w14:paraId="1E408CCF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Borjas, George. 2003. The Labor Demand Curve is Downward Sloping: Reexamining the Impact of Immigration on the Labor Market, Quarterly Journal of Economics 118: 1135–1174.</w:t>
            </w:r>
          </w:p>
          <w:p w14:paraId="2D669A99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Card, David. 2001. Immigrant Inflows, Native Outflows, and the Local Labor Market Impacts of Higher Immigration, Journal of Labor Economics 19: 22–64.</w:t>
            </w:r>
          </w:p>
          <w:p w14:paraId="5445984D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Castles, Stephen, and Mark J. Miller. 2009. International Population Movements in the Modern World (4th edition). Basingstoke: Palgrave MacMillan.</w:t>
            </w:r>
          </w:p>
          <w:p w14:paraId="0CF0AF12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Friedberg, R.M. and J. Hunt. 1995. The Impact of Immigrants on Host Country Wages, Employment and Growth, Journal of Economic Perspectives 9 (2): 23–44.</w:t>
            </w:r>
          </w:p>
          <w:p w14:paraId="08790B00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Harris, J.R., and M.P. Todaro. 1970. Migration, Unemployment and Development: A Two Sector Analysis. American Economic Review 60 (1)</w:t>
            </w:r>
          </w:p>
          <w:p w14:paraId="26A7C117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Jung, Allen F. 1959. Is Reilly's Law of Retail Gravitation Always True? Journal of Marketing 24 (2) (10): 62-3.</w:t>
            </w:r>
          </w:p>
          <w:p w14:paraId="0CA74AC7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Lewis, W. A. 1954. Economic Development with Unlimited Supplies of Labour. The Manchester School. 22 (2): 139–191.</w:t>
            </w:r>
          </w:p>
          <w:p w14:paraId="08EC6959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Massey, Douglas S., Joaquin Arango, Graeme Hugo, Ali Kouaouci, Adela Pellegrino, and Edward J. Taylor. 1998. Worlds in Motion Understanding International Migration at the End of the Millennium. Oxford: Clarendon Press.</w:t>
            </w:r>
          </w:p>
          <w:p w14:paraId="70921F85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376D11">
              <w:rPr>
                <w:rFonts w:asciiTheme="minorHAnsi" w:hAnsiTheme="minorHAnsi" w:cstheme="minorHAnsi"/>
                <w:lang w:val="ro-RO"/>
              </w:rPr>
              <w:t>Martin, Philip. 2007. Managing Labor Migration in the 21st Century. City &amp; Society 19 (1): 5-18.</w:t>
            </w:r>
          </w:p>
          <w:p w14:paraId="30D02741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376D11">
              <w:rPr>
                <w:rFonts w:asciiTheme="minorHAnsi" w:hAnsiTheme="minorHAnsi" w:cstheme="minorHAnsi"/>
                <w:lang w:val="ro-RO"/>
              </w:rPr>
              <w:t>Rodrigue J-P, Claude Comtois, Brian Slack. 2009. The Geography of Transport Systems. Routledge.</w:t>
            </w:r>
          </w:p>
          <w:p w14:paraId="3C7EBEDB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376D11">
              <w:rPr>
                <w:rFonts w:asciiTheme="minorHAnsi" w:hAnsiTheme="minorHAnsi" w:cstheme="minorHAnsi"/>
                <w:lang w:val="ro-RO"/>
              </w:rPr>
              <w:t>Robinson, W.S. 1950. Ecological Correlations and the Behaviour of Individuals. American Sociological Review 15 (3): 351–357.</w:t>
            </w:r>
          </w:p>
          <w:p w14:paraId="656CB405" w14:textId="77777777" w:rsidR="003A5D88" w:rsidRPr="00376D11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376D11">
              <w:rPr>
                <w:rFonts w:asciiTheme="minorHAnsi" w:hAnsiTheme="minorHAnsi" w:cstheme="minorHAnsi"/>
                <w:lang w:val="ro-RO"/>
              </w:rPr>
              <w:t>Stark, Oded, and David E. Bloom. 1985. The New Economics of Labor Migration. American Economic Review 75 (2) (05): 173.</w:t>
            </w:r>
          </w:p>
          <w:p w14:paraId="16430334" w14:textId="77777777" w:rsidR="003A5D88" w:rsidRPr="002644F8" w:rsidRDefault="003A5D88" w:rsidP="003A5D88">
            <w:pPr>
              <w:pStyle w:val="Frspaiere"/>
              <w:numPr>
                <w:ilvl w:val="0"/>
                <w:numId w:val="37"/>
              </w:numPr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376D11">
              <w:rPr>
                <w:rFonts w:asciiTheme="minorHAnsi" w:hAnsiTheme="minorHAnsi" w:cstheme="minorHAnsi"/>
                <w:lang w:val="ro-RO"/>
              </w:rPr>
              <w:t>Tobler, Waldo. 1995. "Migration: Ravenstein, Thornthwaite, and Beyond". Urban Geography 16, no. 4: 327–343</w:t>
            </w:r>
          </w:p>
        </w:tc>
      </w:tr>
    </w:tbl>
    <w:p w14:paraId="2F8BC64A" w14:textId="77777777" w:rsidR="00424728" w:rsidRDefault="00424728"/>
    <w:p w14:paraId="0F9BFC49" w14:textId="77777777" w:rsidR="005B226A" w:rsidRDefault="005B226A"/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3828"/>
        <w:gridCol w:w="1559"/>
      </w:tblGrid>
      <w:tr w:rsidR="003A5D88" w:rsidRPr="00AC3FC9" w14:paraId="2967809E" w14:textId="77777777" w:rsidTr="006A19D2">
        <w:tc>
          <w:tcPr>
            <w:tcW w:w="3998" w:type="dxa"/>
          </w:tcPr>
          <w:p w14:paraId="2E6559B1" w14:textId="77777777" w:rsidR="003A5D88" w:rsidRPr="00AC3FC9" w:rsidRDefault="003A5D88" w:rsidP="006A19D2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C3FC9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7.2 Seminar / </w:t>
            </w:r>
            <w:r w:rsidRPr="00AC3FC9">
              <w:rPr>
                <w:rFonts w:asciiTheme="minorHAnsi" w:hAnsiTheme="minorHAnsi" w:cstheme="minorHAnsi"/>
                <w:b/>
                <w:bCs/>
                <w:lang w:val="ro-RO"/>
              </w:rPr>
              <w:t>laborator</w:t>
            </w:r>
          </w:p>
        </w:tc>
        <w:tc>
          <w:tcPr>
            <w:tcW w:w="3828" w:type="dxa"/>
          </w:tcPr>
          <w:p w14:paraId="012E9EE4" w14:textId="77777777" w:rsidR="003A5D88" w:rsidRPr="00AC3FC9" w:rsidRDefault="003A5D88" w:rsidP="006A19D2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C3FC9">
              <w:rPr>
                <w:rFonts w:asciiTheme="minorHAnsi" w:hAnsiTheme="minorHAnsi" w:cstheme="minorHAnsi"/>
                <w:b/>
                <w:bCs/>
                <w:lang w:val="ro-RO"/>
              </w:rPr>
              <w:t>Metode de predare</w:t>
            </w:r>
          </w:p>
        </w:tc>
        <w:tc>
          <w:tcPr>
            <w:tcW w:w="1559" w:type="dxa"/>
          </w:tcPr>
          <w:p w14:paraId="74923E28" w14:textId="77777777" w:rsidR="003A5D88" w:rsidRPr="00AC3FC9" w:rsidRDefault="003A5D88" w:rsidP="006A19D2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AC3FC9">
              <w:rPr>
                <w:rFonts w:asciiTheme="minorHAnsi" w:hAnsiTheme="minorHAnsi" w:cstheme="minorHAnsi"/>
                <w:b/>
                <w:bCs/>
                <w:lang w:val="ro-RO"/>
              </w:rPr>
              <w:t>Observații</w:t>
            </w:r>
          </w:p>
        </w:tc>
      </w:tr>
      <w:tr w:rsidR="0048525A" w:rsidRPr="00C4385C" w14:paraId="3919611E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02BDE4A0" w14:textId="48596FE1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0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Analiza fluxurilor de migratie. Tarile cele mai afectate de fenomenul migratiei.</w:t>
              </w:r>
            </w:hyperlink>
          </w:p>
        </w:tc>
        <w:tc>
          <w:tcPr>
            <w:tcW w:w="3828" w:type="dxa"/>
            <w:vMerge w:val="restart"/>
            <w:vAlign w:val="center"/>
          </w:tcPr>
          <w:p w14:paraId="49F87C95" w14:textId="77777777" w:rsidR="0048525A" w:rsidRPr="00AC3FC9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Cs/>
                <w:lang w:val="ro-RO"/>
              </w:rPr>
            </w:pPr>
            <w:r w:rsidRPr="00AC3FC9">
              <w:rPr>
                <w:rFonts w:asciiTheme="minorHAnsi" w:hAnsiTheme="minorHAnsi" w:cstheme="minorHAnsi"/>
                <w:bCs/>
                <w:lang w:val="ro-RO"/>
              </w:rPr>
              <w:t>Conversaţia didactică, Lucrul cu manualul/cărți, Exerciţiul, Lucrul pe echipe, Studiul de caz, Problematizarea, Brainstormingul, Lucrările practice. Predare adaptata interactiunii online.</w:t>
            </w:r>
          </w:p>
        </w:tc>
        <w:tc>
          <w:tcPr>
            <w:tcW w:w="1559" w:type="dxa"/>
            <w:vAlign w:val="center"/>
          </w:tcPr>
          <w:p w14:paraId="5CD02B48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48525A" w:rsidRPr="00C4385C" w14:paraId="17DACC5F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1DAF8E52" w14:textId="09910105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1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Noi teorii ale migratiei. Migratie si schimbare sociala. Noua economie a migratiei. Teoria pietei duale a fortei de munca</w:t>
              </w:r>
            </w:hyperlink>
          </w:p>
        </w:tc>
        <w:tc>
          <w:tcPr>
            <w:tcW w:w="3828" w:type="dxa"/>
            <w:vMerge/>
          </w:tcPr>
          <w:p w14:paraId="72F3B222" w14:textId="77777777" w:rsidR="0048525A" w:rsidRPr="002644F8" w:rsidRDefault="0048525A" w:rsidP="0048525A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0A05B419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48525A" w:rsidRPr="00C4385C" w14:paraId="223E9843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3FDF0F36" w14:textId="3F2D6D33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2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Migratie si dezvoltare. Analiza modelului MIRAB (migration, remittances, aid, and bureaucracy).</w:t>
              </w:r>
            </w:hyperlink>
          </w:p>
        </w:tc>
        <w:tc>
          <w:tcPr>
            <w:tcW w:w="3828" w:type="dxa"/>
            <w:vMerge/>
          </w:tcPr>
          <w:p w14:paraId="6B575505" w14:textId="77777777" w:rsidR="0048525A" w:rsidRPr="002644F8" w:rsidRDefault="0048525A" w:rsidP="0048525A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106588D2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48525A" w:rsidRPr="00C4385C" w14:paraId="0B1147DB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5664101D" w14:textId="74F3D0D7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3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Efecete economice ale migratiei. Rolul remitentelor si fenomenul Brain Drain</w:t>
              </w:r>
            </w:hyperlink>
          </w:p>
        </w:tc>
        <w:tc>
          <w:tcPr>
            <w:tcW w:w="3828" w:type="dxa"/>
            <w:vMerge/>
          </w:tcPr>
          <w:p w14:paraId="57CB1734" w14:textId="77777777" w:rsidR="0048525A" w:rsidRPr="002644F8" w:rsidRDefault="0048525A" w:rsidP="0048525A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25460A99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48525A" w:rsidRPr="00C4385C" w14:paraId="14FCEE90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30FE5FD8" w14:textId="3527AC9F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4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Migratia in scop de munca. Studiu de caz: migratia din Romania in UE.</w:t>
              </w:r>
            </w:hyperlink>
          </w:p>
        </w:tc>
        <w:tc>
          <w:tcPr>
            <w:tcW w:w="3828" w:type="dxa"/>
            <w:vMerge/>
          </w:tcPr>
          <w:p w14:paraId="29AFBFA8" w14:textId="77777777" w:rsidR="0048525A" w:rsidRPr="002644F8" w:rsidRDefault="0048525A" w:rsidP="0048525A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56584FDE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48525A" w:rsidRPr="00C4385C" w14:paraId="2CEB0BEC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4658C7E7" w14:textId="428BF306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5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Munca la negru. Impactul emigratiei din RO asupra economiei. Studiu de caz – componenta de securitate sociala</w:t>
              </w:r>
            </w:hyperlink>
          </w:p>
        </w:tc>
        <w:tc>
          <w:tcPr>
            <w:tcW w:w="3828" w:type="dxa"/>
            <w:vMerge/>
          </w:tcPr>
          <w:p w14:paraId="56F9CE98" w14:textId="77777777" w:rsidR="0048525A" w:rsidRPr="002644F8" w:rsidRDefault="0048525A" w:rsidP="0048525A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487789B7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48525A" w:rsidRPr="00C4385C" w14:paraId="560D4598" w14:textId="77777777" w:rsidTr="0048525A">
        <w:trPr>
          <w:trHeight w:val="757"/>
        </w:trPr>
        <w:tc>
          <w:tcPr>
            <w:tcW w:w="3998" w:type="dxa"/>
            <w:vAlign w:val="center"/>
          </w:tcPr>
          <w:p w14:paraId="5035196D" w14:textId="58A9FE6D" w:rsidR="0048525A" w:rsidRPr="0048525A" w:rsidRDefault="0048525A" w:rsidP="0048525A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hyperlink r:id="rId26" w:tgtFrame="_new" w:history="1">
              <w:r w:rsidRPr="0048525A">
                <w:rPr>
                  <w:rStyle w:val="Hyperlink"/>
                  <w:rFonts w:asciiTheme="minorHAnsi" w:hAnsiTheme="minorHAnsi" w:cstheme="minorHAnsi"/>
                  <w:u w:val="none"/>
                </w:rPr>
                <w:t>Colectarea a datelor statistice referitoare la fenomenul migratiei. Cercetari statistice privind migratia internationala.</w:t>
              </w:r>
            </w:hyperlink>
          </w:p>
        </w:tc>
        <w:tc>
          <w:tcPr>
            <w:tcW w:w="3828" w:type="dxa"/>
            <w:vMerge/>
          </w:tcPr>
          <w:p w14:paraId="201D4962" w14:textId="77777777" w:rsidR="0048525A" w:rsidRPr="002644F8" w:rsidRDefault="0048525A" w:rsidP="0048525A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1E9505D4" w14:textId="77777777" w:rsidR="0048525A" w:rsidRPr="002644F8" w:rsidRDefault="0048525A" w:rsidP="0048525A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816496">
              <w:t>2h</w:t>
            </w:r>
          </w:p>
        </w:tc>
      </w:tr>
      <w:tr w:rsidR="003A5D88" w:rsidRPr="00C4385C" w14:paraId="6D38D5A9" w14:textId="77777777" w:rsidTr="006A19D2">
        <w:tc>
          <w:tcPr>
            <w:tcW w:w="9385" w:type="dxa"/>
            <w:gridSpan w:val="3"/>
          </w:tcPr>
          <w:p w14:paraId="5633BF2B" w14:textId="77777777" w:rsidR="003A5D88" w:rsidRPr="00AC3FC9" w:rsidRDefault="003A5D88" w:rsidP="006A19D2">
            <w:pPr>
              <w:pStyle w:val="Frspaiere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</w:pPr>
            <w:r w:rsidRPr="00AC3FC9">
              <w:rPr>
                <w:rFonts w:asciiTheme="minorHAnsi" w:hAnsiTheme="minorHAnsi" w:cstheme="minorHAnsi"/>
                <w:b/>
                <w:bCs/>
                <w:i/>
                <w:iCs/>
                <w:lang w:val="ro-RO"/>
              </w:rPr>
              <w:t>Bibliografie:</w:t>
            </w:r>
          </w:p>
          <w:p w14:paraId="1A39C47E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1.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Abadan-Unat, Nermin. 1997. Conference on Migration and Security in the Black Sea Region. International Migration Review 31 (2): 468-9.</w:t>
            </w:r>
          </w:p>
          <w:p w14:paraId="3533D085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2.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Eurostat, “International Migration Flows, Immigration by sex, age group and citizenship”</w:t>
            </w:r>
          </w:p>
          <w:p w14:paraId="1FD34161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3.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Organisation for Economic Co-operation and Development. International Migration Database.</w:t>
            </w:r>
          </w:p>
          <w:p w14:paraId="067FEF86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4.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 xml:space="preserve">Romanian National Statistics Institute. 2009. Anuarul Statistic al României 2009. </w:t>
            </w:r>
          </w:p>
          <w:p w14:paraId="75148D84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5.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Castles, Stephen, and Mark J. Miller. 2009. International Population Movements in the Modern World (4th edition). Basingstoke: Palgrave MacMillan.</w:t>
            </w:r>
          </w:p>
          <w:p w14:paraId="3085F6BE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6.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International Migration Report, 2009. A Global Assessment, United Nations, ST/ESA/SER.A/316 – pp. 19.</w:t>
            </w:r>
          </w:p>
          <w:p w14:paraId="1E579F2F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7.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Lewis W. A., 1954. Economic Development with Unlimited Supplies of Labour, The Manchester School 22 (2), 139–191.</w:t>
            </w:r>
          </w:p>
          <w:p w14:paraId="22827E7B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8.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Massey D. S., Arango J., Hugo G., Kouaouci A., Pellegrino A., Taylor E. J., 1998. Worlds in Motion Understanding International Migration at the End of the Millennium, Oxford, Clarendon Press.</w:t>
            </w:r>
          </w:p>
          <w:p w14:paraId="033AF533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9.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Piore M. J., 1979. Birds of passage: migrant labor and industrial societies, Cambridge, Cambridge University Press.</w:t>
            </w:r>
          </w:p>
          <w:p w14:paraId="07DD6811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10.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Panzaru, C., Enache C. 2012. Romanian migration flows in European countries: does social security matter?, Oeconomica Apulensis, Alba Iulia, 2, 485-495</w:t>
            </w:r>
          </w:p>
          <w:p w14:paraId="53EE130B" w14:textId="77777777" w:rsidR="003A5D88" w:rsidRPr="008E70C7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11.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Pânzaru, C. 2012. The Role of Skills Development in the Local Labour Market, in Larsen, C., Hasberg, R., Schmid, A., Atin, E., Brzozowski, J (eds) Skills Monitoring in European Regions and Localities. Munchen, Mering, 105-114</w:t>
            </w:r>
          </w:p>
          <w:p w14:paraId="6F5D66AC" w14:textId="77777777" w:rsidR="003A5D88" w:rsidRPr="002644F8" w:rsidRDefault="003A5D88" w:rsidP="006A19D2">
            <w:pPr>
              <w:pStyle w:val="Frspaiere"/>
              <w:ind w:left="284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</w:t>
            </w:r>
            <w:r w:rsidRPr="008E70C7">
              <w:rPr>
                <w:rFonts w:asciiTheme="minorHAnsi" w:hAnsiTheme="minorHAnsi" w:cstheme="minorHAnsi"/>
                <w:lang w:val="ro-RO"/>
              </w:rPr>
              <w:t>.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Panzaru C. 2013. Sociology of Migration. The West University of Timisoara, Department of Sociology. www.cpanzaru.socio.uvt.ro</w:t>
            </w:r>
          </w:p>
        </w:tc>
      </w:tr>
    </w:tbl>
    <w:p w14:paraId="386993EE" w14:textId="77777777" w:rsidR="003A5D88" w:rsidRDefault="003A5D88" w:rsidP="003A5D88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3D6D7327" w14:textId="77777777" w:rsidR="00424728" w:rsidRDefault="00424728" w:rsidP="003A5D88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09F8177C" w14:textId="77777777" w:rsidR="00424728" w:rsidRDefault="00424728" w:rsidP="003A5D88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3FB6C011" w14:textId="77777777" w:rsidR="00424728" w:rsidRDefault="00424728" w:rsidP="003A5D88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60BC61B0" w:rsidR="00E0255D" w:rsidRPr="00C4385C" w:rsidRDefault="002D36A1" w:rsidP="00802D1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Conţinutul disciplinei respectă rigorile ştiinţifice, este în concordanţă cu abordările existente în alte centre universitare din ţară şi din străinătate, este in concordanţă cu direcţiile de studiu a migraţiei abordate în cadrul International Sociological Association şi European Sociological Association, furnizează răspunsuri adecvate pieţei forţei de muncă şi angajatorilor, din perspectiva mobilităţii forţei de muncă.</w:t>
            </w: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CA65576" w14:textId="77777777" w:rsidR="00424728" w:rsidRPr="00EB05E2" w:rsidRDefault="00424728" w:rsidP="00424728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34296117" w14:textId="476B5DA6" w:rsidR="00424728" w:rsidRPr="00424728" w:rsidRDefault="00424728" w:rsidP="00424728">
      <w:pPr>
        <w:pStyle w:val="Listparagraf"/>
        <w:numPr>
          <w:ilvl w:val="0"/>
          <w:numId w:val="26"/>
        </w:numPr>
        <w:spacing w:line="276" w:lineRule="auto"/>
        <w:rPr>
          <w:rFonts w:ascii="Calibri" w:hAnsi="Calibri" w:cs="Calibri"/>
          <w:b/>
          <w:bCs/>
        </w:rPr>
      </w:pPr>
      <w:r w:rsidRPr="00424728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424728" w:rsidRPr="00EB05E2" w14:paraId="6E8AAF08" w14:textId="77777777" w:rsidTr="00BD66C5">
        <w:trPr>
          <w:trHeight w:val="558"/>
        </w:trPr>
        <w:tc>
          <w:tcPr>
            <w:tcW w:w="9389" w:type="dxa"/>
          </w:tcPr>
          <w:p w14:paraId="3ACC9B90" w14:textId="37C04643" w:rsidR="00424728" w:rsidRPr="00754D3C" w:rsidRDefault="00754D3C" w:rsidP="00BD66C5">
            <w:pPr>
              <w:pStyle w:val="Frspaiere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754D3C">
              <w:rPr>
                <w:rFonts w:cs="Calibri"/>
                <w:lang w:val="ro-RO"/>
              </w:rPr>
              <w:t>Pentru realizarea sarcinilor definite în secțiunea de evaluare (</w:t>
            </w:r>
            <w:r>
              <w:rPr>
                <w:rFonts w:cs="Calibri"/>
                <w:lang w:val="ro-RO"/>
              </w:rPr>
              <w:t>atât la curs cat si la seminar</w:t>
            </w:r>
            <w:r w:rsidRPr="00754D3C">
              <w:rPr>
                <w:rFonts w:cs="Calibri"/>
                <w:lang w:val="ro-RO"/>
              </w:rPr>
              <w:t>), este permisă utilizarea instrumentelor de tip IA generativă (IAgen), exclusiv ca suport pentru generarea de idei, slogane, concepte de design, imagini</w:t>
            </w:r>
            <w:r>
              <w:rPr>
                <w:rFonts w:cs="Calibri"/>
                <w:lang w:val="ro-RO"/>
              </w:rPr>
              <w:t xml:space="preserve"> </w:t>
            </w:r>
            <w:r w:rsidRPr="00754D3C">
              <w:rPr>
                <w:rFonts w:cs="Calibri"/>
                <w:lang w:val="ro-RO"/>
              </w:rPr>
              <w:t xml:space="preserve">și activități de tip review. </w:t>
            </w:r>
            <w:r w:rsidRPr="00754D3C">
              <w:rPr>
                <w:rFonts w:cs="Calibri"/>
                <w:b/>
                <w:bCs/>
                <w:lang w:val="ro-RO"/>
              </w:rPr>
              <w:t>Utilizarea IAgen nu înlocuiește contribuția proprie</w:t>
            </w:r>
            <w:r>
              <w:rPr>
                <w:rFonts w:cs="Calibri"/>
                <w:b/>
                <w:bCs/>
                <w:lang w:val="ro-RO"/>
              </w:rPr>
              <w:t>,</w:t>
            </w:r>
            <w:r w:rsidRPr="00754D3C">
              <w:rPr>
                <w:rFonts w:cs="Calibri"/>
                <w:b/>
                <w:bCs/>
                <w:lang w:val="ro-RO"/>
              </w:rPr>
              <w:t xml:space="preserve"> studentul rămâne responsabil pentru conținutul final, pentru acuratețea informațiilor și pentru respectarea cerințelor academice și a eventualelor indicații suplimentare ale cadrului didactic.</w:t>
            </w:r>
            <w:r w:rsidRPr="00754D3C">
              <w:rPr>
                <w:rFonts w:cs="Calibri"/>
                <w:lang w:val="ro-RO"/>
              </w:rPr>
              <w:t xml:space="preserve"> Exemple de astfel de instrumente IAgen</w:t>
            </w:r>
            <w:r>
              <w:rPr>
                <w:rFonts w:cs="Calibri"/>
                <w:lang w:val="ro-RO"/>
              </w:rPr>
              <w:t xml:space="preserve"> permise</w:t>
            </w:r>
            <w:r w:rsidRPr="00754D3C">
              <w:rPr>
                <w:rFonts w:cs="Calibri"/>
                <w:lang w:val="ro-RO"/>
              </w:rPr>
              <w:t xml:space="preserve"> includ, fără a se limita la: ChatGPT, Google Gemini, Copilot (pentru text) sau MidJourney (pentru imagini)</w:t>
            </w:r>
            <w:r>
              <w:rPr>
                <w:rFonts w:cs="Calibri"/>
                <w:lang w:val="ro-RO"/>
              </w:rPr>
              <w:t xml:space="preserve">, etc. </w:t>
            </w:r>
          </w:p>
          <w:p w14:paraId="5678ACD1" w14:textId="77777777" w:rsidR="00424728" w:rsidRPr="00EB05E2" w:rsidRDefault="00424728" w:rsidP="00BD66C5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EB05E2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27" w:history="1">
              <w:r w:rsidRPr="00EB05E2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EB05E2">
              <w:rPr>
                <w:rFonts w:cs="Calibri"/>
                <w:i/>
                <w:iCs/>
                <w:lang w:val="ro-RO"/>
              </w:rPr>
              <w:t xml:space="preserve">, instrumentul pe care l-a utilizat, modul în care a fost utilizat și partea din sarcină în care acesta a fost utilizat. </w:t>
            </w:r>
            <w:r w:rsidRPr="00754D3C">
              <w:rPr>
                <w:rFonts w:cs="Calibri"/>
                <w:i/>
                <w:iCs/>
                <w:lang w:val="ro-RO"/>
              </w:rPr>
              <w:t>Declarația va fi menționată de student la începutul sarcinii de lucru elaborate.</w:t>
            </w:r>
          </w:p>
        </w:tc>
      </w:tr>
    </w:tbl>
    <w:p w14:paraId="308985BB" w14:textId="77777777" w:rsidR="00424728" w:rsidRDefault="00424728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85EEC91" w14:textId="77777777" w:rsidR="00424728" w:rsidRDefault="00424728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424728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2410"/>
        <w:gridCol w:w="2551"/>
        <w:gridCol w:w="1837"/>
      </w:tblGrid>
      <w:tr w:rsidR="00E0255D" w:rsidRPr="00C4385C" w14:paraId="580DDEA8" w14:textId="77777777" w:rsidTr="00754D3C">
        <w:tc>
          <w:tcPr>
            <w:tcW w:w="2581" w:type="dxa"/>
            <w:vAlign w:val="center"/>
          </w:tcPr>
          <w:p w14:paraId="66D2F9EF" w14:textId="77777777" w:rsidR="00E0255D" w:rsidRPr="00C4385C" w:rsidRDefault="00E0255D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2410" w:type="dxa"/>
            <w:vAlign w:val="center"/>
          </w:tcPr>
          <w:p w14:paraId="46CB3910" w14:textId="4D002D69" w:rsidR="00E0255D" w:rsidRPr="00C4385C" w:rsidRDefault="00B66D4A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2551" w:type="dxa"/>
            <w:vAlign w:val="center"/>
          </w:tcPr>
          <w:p w14:paraId="7D590296" w14:textId="32C5FB9B" w:rsidR="00E0255D" w:rsidRPr="00C4385C" w:rsidRDefault="00B66D4A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837" w:type="dxa"/>
            <w:vAlign w:val="center"/>
          </w:tcPr>
          <w:p w14:paraId="5AC52449" w14:textId="7680B919" w:rsidR="00E0255D" w:rsidRPr="00C4385C" w:rsidRDefault="00B66D4A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D80DD3" w:rsidRPr="00C4385C" w14:paraId="70F082A4" w14:textId="77777777" w:rsidTr="00754D3C">
        <w:trPr>
          <w:trHeight w:val="363"/>
        </w:trPr>
        <w:tc>
          <w:tcPr>
            <w:tcW w:w="2581" w:type="dxa"/>
            <w:vAlign w:val="center"/>
          </w:tcPr>
          <w:p w14:paraId="2723C094" w14:textId="36F3AC59" w:rsidR="00D80DD3" w:rsidRPr="00C4385C" w:rsidRDefault="00D80DD3" w:rsidP="0042472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2410" w:type="dxa"/>
            <w:vAlign w:val="center"/>
          </w:tcPr>
          <w:p w14:paraId="61DC3F2D" w14:textId="77777777" w:rsidR="00D80DD3" w:rsidRDefault="00D80DD3" w:rsidP="00D80DD3">
            <w:pPr>
              <w:pStyle w:val="Frspaiere"/>
            </w:pPr>
            <w:r w:rsidRPr="006D3C67">
              <w:t>Prezenţa la curs</w:t>
            </w:r>
          </w:p>
          <w:p w14:paraId="597090FD" w14:textId="77777777" w:rsidR="00D80DD3" w:rsidRDefault="00D80DD3" w:rsidP="00D80DD3">
            <w:pPr>
              <w:pStyle w:val="Frspaiere"/>
            </w:pPr>
          </w:p>
          <w:p w14:paraId="4C213948" w14:textId="4E772C7A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Asimilarea materiei predate, folosirea exactă a conceptelor specifice disciplinei</w:t>
            </w:r>
          </w:p>
        </w:tc>
        <w:tc>
          <w:tcPr>
            <w:tcW w:w="2551" w:type="dxa"/>
            <w:vAlign w:val="center"/>
          </w:tcPr>
          <w:p w14:paraId="319F6BCE" w14:textId="6D8E0143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2F5B07">
              <w:t>Examen final tip grilă</w:t>
            </w:r>
          </w:p>
        </w:tc>
        <w:tc>
          <w:tcPr>
            <w:tcW w:w="1837" w:type="dxa"/>
            <w:vAlign w:val="center"/>
          </w:tcPr>
          <w:p w14:paraId="4BF77FD9" w14:textId="7A0435BB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Ponderea examenului grila in nota finala este de </w:t>
            </w:r>
            <w:r w:rsidR="00754D3C">
              <w:rPr>
                <w:rFonts w:asciiTheme="minorHAnsi" w:hAnsiTheme="minorHAnsi" w:cstheme="minorHAnsi"/>
                <w:lang w:val="ro-RO"/>
              </w:rPr>
              <w:t>65</w:t>
            </w:r>
            <w:r w:rsidRPr="008E70C7">
              <w:rPr>
                <w:rFonts w:asciiTheme="minorHAnsi" w:hAnsiTheme="minorHAnsi" w:cstheme="minorHAnsi"/>
                <w:lang w:val="ro-RO"/>
              </w:rPr>
              <w:t>%</w:t>
            </w:r>
          </w:p>
        </w:tc>
      </w:tr>
      <w:tr w:rsidR="00D80DD3" w:rsidRPr="00C4385C" w14:paraId="51B60B6B" w14:textId="77777777" w:rsidTr="00754D3C">
        <w:trPr>
          <w:trHeight w:val="567"/>
        </w:trPr>
        <w:tc>
          <w:tcPr>
            <w:tcW w:w="2581" w:type="dxa"/>
            <w:vAlign w:val="center"/>
          </w:tcPr>
          <w:p w14:paraId="55D0D379" w14:textId="37C58D84" w:rsidR="00D80DD3" w:rsidRPr="00C4385C" w:rsidRDefault="00D80DD3" w:rsidP="0042472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2410" w:type="dxa"/>
            <w:vAlign w:val="center"/>
          </w:tcPr>
          <w:p w14:paraId="5FE3DF05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Prezenţa la seminar</w:t>
            </w:r>
          </w:p>
          <w:p w14:paraId="43EFB229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Parcurgerea bibliografiei minimale recomandate</w:t>
            </w:r>
          </w:p>
          <w:p w14:paraId="5D92A596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Realizarea unei prezentări individuale pe parcursul</w:t>
            </w:r>
          </w:p>
          <w:p w14:paraId="474DB993" w14:textId="5DE74B66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semestrului</w:t>
            </w:r>
          </w:p>
        </w:tc>
        <w:tc>
          <w:tcPr>
            <w:tcW w:w="2551" w:type="dxa"/>
            <w:vAlign w:val="center"/>
          </w:tcPr>
          <w:p w14:paraId="0BD51678" w14:textId="0D447514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Activitate seminar evaluata pe parcursul semestrului</w:t>
            </w:r>
          </w:p>
        </w:tc>
        <w:tc>
          <w:tcPr>
            <w:tcW w:w="1837" w:type="dxa"/>
            <w:vAlign w:val="center"/>
          </w:tcPr>
          <w:p w14:paraId="0AA4073B" w14:textId="4082BC1E" w:rsidR="00D80DD3" w:rsidRPr="00C4385C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Evaluarea activităţii de seminar se va face pe parcurs, printr-o notă de la 1 la 10, care va avea o pondere de 25% </w:t>
            </w:r>
            <w:r>
              <w:rPr>
                <w:rFonts w:asciiTheme="minorHAnsi" w:hAnsiTheme="minorHAnsi" w:cstheme="minorHAnsi"/>
                <w:lang w:val="ro-RO"/>
              </w:rPr>
              <w:t>in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nota finală</w:t>
            </w:r>
          </w:p>
        </w:tc>
      </w:tr>
    </w:tbl>
    <w:p w14:paraId="0E8E3EAC" w14:textId="77777777" w:rsidR="00754D3C" w:rsidRDefault="00754D3C"/>
    <w:p w14:paraId="631D4073" w14:textId="77777777" w:rsidR="00754D3C" w:rsidRDefault="00754D3C"/>
    <w:p w14:paraId="18951DFD" w14:textId="77777777" w:rsidR="00754D3C" w:rsidRDefault="00754D3C"/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9"/>
      </w:tblGrid>
      <w:tr w:rsidR="00D80DD3" w:rsidRPr="00C4385C" w14:paraId="1942B3F8" w14:textId="77777777" w:rsidTr="001F6C87">
        <w:trPr>
          <w:trHeight w:val="567"/>
        </w:trPr>
        <w:tc>
          <w:tcPr>
            <w:tcW w:w="9379" w:type="dxa"/>
          </w:tcPr>
          <w:p w14:paraId="4351144E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Nota finală (NF) se calculează pe baza formulei: </w:t>
            </w:r>
          </w:p>
          <w:p w14:paraId="1884BCA5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3745C448" w14:textId="61B1E7A8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NF = 0.</w:t>
            </w:r>
            <w:r w:rsidR="00754D3C">
              <w:rPr>
                <w:rFonts w:asciiTheme="minorHAnsi" w:hAnsiTheme="minorHAnsi" w:cstheme="minorHAnsi"/>
                <w:lang w:val="ro-RO"/>
              </w:rPr>
              <w:t>65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*NE +0.25*NS+0.10*NPB unde: </w:t>
            </w:r>
          </w:p>
          <w:p w14:paraId="0A87DCCB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92E1B09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- NE este </w:t>
            </w:r>
            <w:r>
              <w:rPr>
                <w:rFonts w:asciiTheme="minorHAnsi" w:hAnsiTheme="minorHAnsi" w:cstheme="minorHAnsi"/>
                <w:lang w:val="ro-RO"/>
              </w:rPr>
              <w:t xml:space="preserve">ponderea </w:t>
            </w:r>
            <w:r w:rsidRPr="008E70C7">
              <w:rPr>
                <w:rFonts w:asciiTheme="minorHAnsi" w:hAnsiTheme="minorHAnsi" w:cstheme="minorHAnsi"/>
                <w:lang w:val="ro-RO"/>
              </w:rPr>
              <w:t>not</w:t>
            </w:r>
            <w:r>
              <w:rPr>
                <w:rFonts w:asciiTheme="minorHAnsi" w:hAnsiTheme="minorHAnsi" w:cstheme="minorHAnsi"/>
                <w:lang w:val="ro-RO"/>
              </w:rPr>
              <w:t>ei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de la examenul scris final;</w:t>
            </w:r>
          </w:p>
          <w:p w14:paraId="79D4B88E" w14:textId="77777777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 xml:space="preserve">- NS este </w:t>
            </w:r>
            <w:r>
              <w:rPr>
                <w:rFonts w:asciiTheme="minorHAnsi" w:hAnsiTheme="minorHAnsi" w:cstheme="minorHAnsi"/>
                <w:lang w:val="ro-RO"/>
              </w:rPr>
              <w:t xml:space="preserve">ponderea notei </w:t>
            </w:r>
            <w:r w:rsidRPr="008E70C7">
              <w:rPr>
                <w:rFonts w:asciiTheme="minorHAnsi" w:hAnsiTheme="minorHAnsi" w:cstheme="minorHAnsi"/>
                <w:lang w:val="ro-RO"/>
              </w:rPr>
              <w:t>obţinută la activitatea de seminar (evaluata pe parcurs);</w:t>
            </w:r>
          </w:p>
          <w:p w14:paraId="7E518AB1" w14:textId="70B9167F" w:rsidR="00D80DD3" w:rsidRPr="008E70C7" w:rsidRDefault="00D80DD3" w:rsidP="00D80DD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- NPB este</w:t>
            </w:r>
            <w:r>
              <w:rPr>
                <w:rFonts w:asciiTheme="minorHAnsi" w:hAnsiTheme="minorHAnsi" w:cstheme="minorHAnsi"/>
                <w:lang w:val="ro-RO"/>
              </w:rPr>
              <w:t xml:space="preserve"> ponderea punctelor bonus (de la 1 la 10)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>obtinute</w:t>
            </w:r>
            <w:r w:rsidRPr="008E70C7">
              <w:rPr>
                <w:rFonts w:asciiTheme="minorHAnsi" w:hAnsiTheme="minorHAnsi" w:cstheme="minorHAnsi"/>
                <w:lang w:val="ro-RO"/>
              </w:rPr>
              <w:t xml:space="preserve"> pentru </w:t>
            </w:r>
            <w:r>
              <w:rPr>
                <w:rFonts w:asciiTheme="minorHAnsi" w:hAnsiTheme="minorHAnsi" w:cstheme="minorHAnsi"/>
                <w:lang w:val="ro-RO"/>
              </w:rPr>
              <w:t>implicare activa si reactivitate la ore, pe parcursul semestrului</w:t>
            </w:r>
            <w:r w:rsidRPr="008E70C7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802D13" w:rsidRPr="00C4385C" w14:paraId="7753BD29" w14:textId="77777777" w:rsidTr="00754D3C">
        <w:trPr>
          <w:trHeight w:val="413"/>
        </w:trPr>
        <w:tc>
          <w:tcPr>
            <w:tcW w:w="9379" w:type="dxa"/>
            <w:vAlign w:val="center"/>
          </w:tcPr>
          <w:p w14:paraId="1AEC53B3" w14:textId="1500C6B1" w:rsidR="00802D13" w:rsidRPr="00C4385C" w:rsidRDefault="00B66D4A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802D13" w:rsidRPr="00C4385C" w14:paraId="00CB4107" w14:textId="77777777" w:rsidTr="00754D3C">
        <w:trPr>
          <w:trHeight w:val="1951"/>
        </w:trPr>
        <w:tc>
          <w:tcPr>
            <w:tcW w:w="9379" w:type="dxa"/>
            <w:vAlign w:val="center"/>
          </w:tcPr>
          <w:p w14:paraId="6B409E3A" w14:textId="77777777" w:rsidR="00D80DD3" w:rsidRPr="008E70C7" w:rsidRDefault="00D80DD3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Realizarea şi participarea la toate activităţile şi etapele prevăzute: eseuri/referate/proiecte</w:t>
            </w:r>
          </w:p>
          <w:p w14:paraId="2902FD80" w14:textId="77777777" w:rsidR="00D80DD3" w:rsidRPr="008E70C7" w:rsidRDefault="00D80DD3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•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Testarea pe parcursul semestrului,</w:t>
            </w:r>
          </w:p>
          <w:p w14:paraId="72C3D6A9" w14:textId="77777777" w:rsidR="00D80DD3" w:rsidRDefault="00D80DD3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•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  <w:t>Tratarea completă a subiectelor la evaluarea finală</w:t>
            </w:r>
          </w:p>
          <w:p w14:paraId="63D51674" w14:textId="5E0F1651" w:rsidR="00802D13" w:rsidRPr="00C4385C" w:rsidRDefault="00D80DD3" w:rsidP="00754D3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8E70C7">
              <w:rPr>
                <w:rFonts w:asciiTheme="minorHAnsi" w:hAnsiTheme="minorHAnsi" w:cstheme="minorHAnsi"/>
                <w:lang w:val="ro-RO"/>
              </w:rPr>
              <w:t>•</w:t>
            </w:r>
            <w:r w:rsidRPr="008E70C7">
              <w:rPr>
                <w:rFonts w:asciiTheme="minorHAnsi" w:hAnsiTheme="minorHAnsi" w:cstheme="minorHAnsi"/>
                <w:lang w:val="ro-RO"/>
              </w:rPr>
              <w:tab/>
            </w:r>
            <w:r>
              <w:rPr>
                <w:rFonts w:asciiTheme="minorHAnsi" w:hAnsiTheme="minorHAnsi" w:cstheme="minorHAnsi"/>
                <w:lang w:val="ro-RO"/>
              </w:rPr>
              <w:t>Respectarea criteriilor de frecventa conform „</w:t>
            </w:r>
            <w:r w:rsidRPr="00892AEC">
              <w:rPr>
                <w:rFonts w:asciiTheme="minorHAnsi" w:hAnsiTheme="minorHAnsi" w:cstheme="minorHAnsi"/>
                <w:lang w:val="ro-RO"/>
              </w:rPr>
              <w:t>Codul</w:t>
            </w:r>
            <w:r>
              <w:rPr>
                <w:rFonts w:asciiTheme="minorHAnsi" w:hAnsiTheme="minorHAnsi" w:cstheme="minorHAnsi"/>
                <w:lang w:val="ro-RO"/>
              </w:rPr>
              <w:t>ui</w:t>
            </w:r>
            <w:r w:rsidRPr="00892AEC">
              <w:rPr>
                <w:rFonts w:asciiTheme="minorHAnsi" w:hAnsiTheme="minorHAnsi" w:cstheme="minorHAnsi"/>
                <w:lang w:val="ro-RO"/>
              </w:rPr>
              <w:t xml:space="preserve"> drepturilor și obligațiilor studentului</w:t>
            </w:r>
            <w:r>
              <w:rPr>
                <w:rFonts w:asciiTheme="minorHAnsi" w:hAnsiTheme="minorHAnsi" w:cstheme="minorHAnsi"/>
                <w:lang w:val="ro-RO"/>
              </w:rPr>
              <w:t>”</w:t>
            </w:r>
            <w:r w:rsidRPr="00892AEC">
              <w:rPr>
                <w:rFonts w:asciiTheme="minorHAnsi" w:hAnsiTheme="minorHAnsi" w:cstheme="minorHAnsi"/>
                <w:lang w:val="ro-RO"/>
              </w:rPr>
              <w:t xml:space="preserve"> și </w:t>
            </w:r>
            <w:r>
              <w:rPr>
                <w:rFonts w:asciiTheme="minorHAnsi" w:hAnsiTheme="minorHAnsi" w:cstheme="minorHAnsi"/>
                <w:lang w:val="ro-RO"/>
              </w:rPr>
              <w:t>„R</w:t>
            </w:r>
            <w:r w:rsidRPr="00892AEC">
              <w:rPr>
                <w:rFonts w:asciiTheme="minorHAnsi" w:hAnsiTheme="minorHAnsi" w:cstheme="minorHAnsi"/>
                <w:lang w:val="ro-RO"/>
              </w:rPr>
              <w:t>egulamentul privind activitatea profesională a studenților de la ciclurile  de studii universitare de licență și masterat din universitatea de Vest din Timișoara</w:t>
            </w:r>
            <w:r>
              <w:rPr>
                <w:rFonts w:asciiTheme="minorHAnsi" w:hAnsiTheme="minorHAnsi" w:cstheme="minorHAnsi"/>
                <w:lang w:val="ro-RO"/>
              </w:rPr>
              <w:t>”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4BEC0D98" w14:textId="77777777" w:rsidR="00754D3C" w:rsidRDefault="00754D3C" w:rsidP="00802D13">
      <w:pPr>
        <w:rPr>
          <w:rFonts w:asciiTheme="minorHAnsi" w:eastAsia="Calibri" w:hAnsiTheme="minorHAnsi" w:cstheme="minorHAnsi"/>
        </w:rPr>
      </w:pPr>
    </w:p>
    <w:p w14:paraId="4A9DD9A4" w14:textId="77777777" w:rsidR="00605672" w:rsidRPr="00AB51F7" w:rsidRDefault="00605672" w:rsidP="00605672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24B35680" w14:textId="77777777" w:rsidR="00605672" w:rsidRPr="00AB51F7" w:rsidRDefault="00605672" w:rsidP="00605672">
      <w:pPr>
        <w:rPr>
          <w:rFonts w:ascii="Calibri" w:eastAsia="Calibri" w:hAnsi="Calibri" w:cs="Calibri"/>
        </w:rPr>
      </w:pPr>
    </w:p>
    <w:p w14:paraId="0F0A31E3" w14:textId="77777777" w:rsidR="00605672" w:rsidRPr="00AB51F7" w:rsidRDefault="00605672" w:rsidP="00605672">
      <w:pPr>
        <w:rPr>
          <w:rFonts w:ascii="Calibri" w:eastAsia="Calibri" w:hAnsi="Calibri" w:cs="Calibri"/>
        </w:rPr>
      </w:pPr>
    </w:p>
    <w:p w14:paraId="15288C96" w14:textId="77777777" w:rsidR="00605672" w:rsidRPr="00AB51F7" w:rsidRDefault="00605672" w:rsidP="00605672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339B2856" w14:textId="7F35B641" w:rsidR="005F6BF6" w:rsidRPr="00802D13" w:rsidRDefault="005F6BF6" w:rsidP="00513705">
      <w:pPr>
        <w:rPr>
          <w:rFonts w:asciiTheme="minorHAnsi" w:eastAsia="Calibri" w:hAnsiTheme="minorHAnsi" w:cstheme="minorHAnsi"/>
        </w:rPr>
      </w:pPr>
    </w:p>
    <w:sectPr w:rsidR="005F6BF6" w:rsidRPr="00802D13" w:rsidSect="0086407E"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80B88" w14:textId="77777777" w:rsidR="000B7E3F" w:rsidRDefault="000B7E3F" w:rsidP="003E226A">
      <w:r>
        <w:separator/>
      </w:r>
    </w:p>
  </w:endnote>
  <w:endnote w:type="continuationSeparator" w:id="0">
    <w:p w14:paraId="3B70FC81" w14:textId="77777777" w:rsidR="000B7E3F" w:rsidRDefault="000B7E3F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1711B" w14:textId="77777777" w:rsidR="000B7E3F" w:rsidRDefault="000B7E3F" w:rsidP="003E226A">
      <w:r>
        <w:separator/>
      </w:r>
    </w:p>
  </w:footnote>
  <w:footnote w:type="continuationSeparator" w:id="0">
    <w:p w14:paraId="35C52BE7" w14:textId="77777777" w:rsidR="000B7E3F" w:rsidRDefault="000B7E3F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52889598"/>
  <w:bookmarkStart w:id="2" w:name="_Hlk52889599"/>
  <w:bookmarkStart w:id="3" w:name="_Hlk52889616"/>
  <w:bookmarkStart w:id="4" w:name="_Hlk52889617"/>
  <w:p w14:paraId="504F025B" w14:textId="34E56259" w:rsidR="001D34E8" w:rsidRDefault="00AB07CD" w:rsidP="00802D13">
    <w:pPr>
      <w:pStyle w:val="Antet"/>
      <w:tabs>
        <w:tab w:val="clear" w:pos="4536"/>
        <w:tab w:val="clear" w:pos="9072"/>
      </w:tabs>
      <w:ind w:right="-15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263D6"/>
    <w:multiLevelType w:val="hybridMultilevel"/>
    <w:tmpl w:val="A89027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2D2F74"/>
    <w:multiLevelType w:val="hybridMultilevel"/>
    <w:tmpl w:val="0ACEF172"/>
    <w:lvl w:ilvl="0" w:tplc="2A1CF11C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64E2F"/>
    <w:multiLevelType w:val="hybridMultilevel"/>
    <w:tmpl w:val="9E8C00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D495EB6"/>
    <w:multiLevelType w:val="multilevel"/>
    <w:tmpl w:val="67102D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C125CEA"/>
    <w:multiLevelType w:val="multilevel"/>
    <w:tmpl w:val="76FC11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5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90983"/>
    <w:multiLevelType w:val="hybridMultilevel"/>
    <w:tmpl w:val="1DF824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C5BCD"/>
    <w:multiLevelType w:val="hybridMultilevel"/>
    <w:tmpl w:val="B5AAEBF4"/>
    <w:lvl w:ilvl="0" w:tplc="EFF0497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9"/>
  </w:num>
  <w:num w:numId="2" w16cid:durableId="90396843">
    <w:abstractNumId w:val="0"/>
  </w:num>
  <w:num w:numId="3" w16cid:durableId="1192718609">
    <w:abstractNumId w:val="15"/>
  </w:num>
  <w:num w:numId="4" w16cid:durableId="138232326">
    <w:abstractNumId w:val="10"/>
  </w:num>
  <w:num w:numId="5" w16cid:durableId="137429682">
    <w:abstractNumId w:val="32"/>
  </w:num>
  <w:num w:numId="6" w16cid:durableId="302006953">
    <w:abstractNumId w:val="16"/>
  </w:num>
  <w:num w:numId="7" w16cid:durableId="688290793">
    <w:abstractNumId w:val="11"/>
  </w:num>
  <w:num w:numId="8" w16cid:durableId="1116408978">
    <w:abstractNumId w:val="8"/>
  </w:num>
  <w:num w:numId="9" w16cid:durableId="643042665">
    <w:abstractNumId w:val="22"/>
  </w:num>
  <w:num w:numId="10" w16cid:durableId="393817609">
    <w:abstractNumId w:val="20"/>
  </w:num>
  <w:num w:numId="11" w16cid:durableId="1421179909">
    <w:abstractNumId w:val="18"/>
  </w:num>
  <w:num w:numId="12" w16cid:durableId="1566918926">
    <w:abstractNumId w:val="13"/>
  </w:num>
  <w:num w:numId="13" w16cid:durableId="310990044">
    <w:abstractNumId w:val="30"/>
  </w:num>
  <w:num w:numId="14" w16cid:durableId="1002506713">
    <w:abstractNumId w:val="4"/>
  </w:num>
  <w:num w:numId="15" w16cid:durableId="1255432065">
    <w:abstractNumId w:val="14"/>
  </w:num>
  <w:num w:numId="16" w16cid:durableId="217281457">
    <w:abstractNumId w:val="25"/>
  </w:num>
  <w:num w:numId="17" w16cid:durableId="1870873637">
    <w:abstractNumId w:val="34"/>
  </w:num>
  <w:num w:numId="18" w16cid:durableId="624510688">
    <w:abstractNumId w:val="12"/>
  </w:num>
  <w:num w:numId="19" w16cid:durableId="464010501">
    <w:abstractNumId w:val="5"/>
  </w:num>
  <w:num w:numId="20" w16cid:durableId="745808500">
    <w:abstractNumId w:val="19"/>
  </w:num>
  <w:num w:numId="21" w16cid:durableId="943684859">
    <w:abstractNumId w:val="28"/>
  </w:num>
  <w:num w:numId="22" w16cid:durableId="964240544">
    <w:abstractNumId w:val="33"/>
  </w:num>
  <w:num w:numId="23" w16cid:durableId="1632706326">
    <w:abstractNumId w:val="21"/>
  </w:num>
  <w:num w:numId="24" w16cid:durableId="376199165">
    <w:abstractNumId w:val="31"/>
  </w:num>
  <w:num w:numId="25" w16cid:durableId="119230939">
    <w:abstractNumId w:val="35"/>
  </w:num>
  <w:num w:numId="26" w16cid:durableId="586768112">
    <w:abstractNumId w:val="2"/>
  </w:num>
  <w:num w:numId="27" w16cid:durableId="377583453">
    <w:abstractNumId w:val="23"/>
  </w:num>
  <w:num w:numId="28" w16cid:durableId="209801297">
    <w:abstractNumId w:val="26"/>
  </w:num>
  <w:num w:numId="29" w16cid:durableId="556666742">
    <w:abstractNumId w:val="9"/>
  </w:num>
  <w:num w:numId="30" w16cid:durableId="939220404">
    <w:abstractNumId w:val="1"/>
  </w:num>
  <w:num w:numId="31" w16cid:durableId="1718696855">
    <w:abstractNumId w:val="17"/>
  </w:num>
  <w:num w:numId="32" w16cid:durableId="2123499196">
    <w:abstractNumId w:val="36"/>
  </w:num>
  <w:num w:numId="33" w16cid:durableId="2094475229">
    <w:abstractNumId w:val="7"/>
  </w:num>
  <w:num w:numId="34" w16cid:durableId="2003001883">
    <w:abstractNumId w:val="27"/>
  </w:num>
  <w:num w:numId="35" w16cid:durableId="519050623">
    <w:abstractNumId w:val="3"/>
  </w:num>
  <w:num w:numId="36" w16cid:durableId="12839276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48744100">
    <w:abstractNumId w:val="6"/>
  </w:num>
  <w:num w:numId="38" w16cid:durableId="10725022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B7E3F"/>
    <w:rsid w:val="000C2457"/>
    <w:rsid w:val="000C5737"/>
    <w:rsid w:val="000C5DD6"/>
    <w:rsid w:val="000D6DBD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18B6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30D5"/>
    <w:rsid w:val="00205AE4"/>
    <w:rsid w:val="002151BA"/>
    <w:rsid w:val="0022585E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6A1"/>
    <w:rsid w:val="002D3D67"/>
    <w:rsid w:val="002E0EBF"/>
    <w:rsid w:val="002E4EA3"/>
    <w:rsid w:val="002E4F7F"/>
    <w:rsid w:val="00301AAB"/>
    <w:rsid w:val="00303524"/>
    <w:rsid w:val="003050F3"/>
    <w:rsid w:val="00307DF9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198F"/>
    <w:rsid w:val="003756F8"/>
    <w:rsid w:val="003770D2"/>
    <w:rsid w:val="00384BD0"/>
    <w:rsid w:val="0038731B"/>
    <w:rsid w:val="003918B5"/>
    <w:rsid w:val="00391B15"/>
    <w:rsid w:val="003A5D88"/>
    <w:rsid w:val="003A6F97"/>
    <w:rsid w:val="003A7FA0"/>
    <w:rsid w:val="003B34C1"/>
    <w:rsid w:val="003C378C"/>
    <w:rsid w:val="003D11EA"/>
    <w:rsid w:val="003D1548"/>
    <w:rsid w:val="003D3102"/>
    <w:rsid w:val="003D62D7"/>
    <w:rsid w:val="003E0392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24728"/>
    <w:rsid w:val="0043147D"/>
    <w:rsid w:val="004422B3"/>
    <w:rsid w:val="004501A3"/>
    <w:rsid w:val="00455B8A"/>
    <w:rsid w:val="00465F44"/>
    <w:rsid w:val="00480F05"/>
    <w:rsid w:val="0048385D"/>
    <w:rsid w:val="0048525A"/>
    <w:rsid w:val="004943E4"/>
    <w:rsid w:val="00495AFA"/>
    <w:rsid w:val="004A2A78"/>
    <w:rsid w:val="004A65FF"/>
    <w:rsid w:val="004B273C"/>
    <w:rsid w:val="004C26CD"/>
    <w:rsid w:val="004C52CD"/>
    <w:rsid w:val="004D00FF"/>
    <w:rsid w:val="004D1511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1578"/>
    <w:rsid w:val="00513705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4338"/>
    <w:rsid w:val="00576777"/>
    <w:rsid w:val="0058625E"/>
    <w:rsid w:val="005958A0"/>
    <w:rsid w:val="005A1742"/>
    <w:rsid w:val="005A6256"/>
    <w:rsid w:val="005A6B42"/>
    <w:rsid w:val="005B1261"/>
    <w:rsid w:val="005B226A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05672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4033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5A59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03EE"/>
    <w:rsid w:val="00735E50"/>
    <w:rsid w:val="00740E7E"/>
    <w:rsid w:val="00752E1C"/>
    <w:rsid w:val="00754D3C"/>
    <w:rsid w:val="007668E1"/>
    <w:rsid w:val="007675A4"/>
    <w:rsid w:val="00773DE3"/>
    <w:rsid w:val="00775896"/>
    <w:rsid w:val="007802C5"/>
    <w:rsid w:val="00783C4B"/>
    <w:rsid w:val="0078548B"/>
    <w:rsid w:val="00787E45"/>
    <w:rsid w:val="0079062A"/>
    <w:rsid w:val="00792DB3"/>
    <w:rsid w:val="00794995"/>
    <w:rsid w:val="007A49D1"/>
    <w:rsid w:val="007A5CFE"/>
    <w:rsid w:val="007B12A5"/>
    <w:rsid w:val="007B17EB"/>
    <w:rsid w:val="007B4745"/>
    <w:rsid w:val="007B5A73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05C1A"/>
    <w:rsid w:val="0082717B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E22CA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2BA4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66F17"/>
    <w:rsid w:val="00A76002"/>
    <w:rsid w:val="00A85221"/>
    <w:rsid w:val="00A863CD"/>
    <w:rsid w:val="00A918A2"/>
    <w:rsid w:val="00AA4ED4"/>
    <w:rsid w:val="00AB07CD"/>
    <w:rsid w:val="00AB1520"/>
    <w:rsid w:val="00AB35C8"/>
    <w:rsid w:val="00AC1C05"/>
    <w:rsid w:val="00AC6D5B"/>
    <w:rsid w:val="00AD00E5"/>
    <w:rsid w:val="00AE0BA9"/>
    <w:rsid w:val="00AE1752"/>
    <w:rsid w:val="00AE32F3"/>
    <w:rsid w:val="00B0274C"/>
    <w:rsid w:val="00B02961"/>
    <w:rsid w:val="00B1090A"/>
    <w:rsid w:val="00B177A0"/>
    <w:rsid w:val="00B33753"/>
    <w:rsid w:val="00B338DA"/>
    <w:rsid w:val="00B4122C"/>
    <w:rsid w:val="00B418AC"/>
    <w:rsid w:val="00B4351A"/>
    <w:rsid w:val="00B447E7"/>
    <w:rsid w:val="00B45DA8"/>
    <w:rsid w:val="00B46A70"/>
    <w:rsid w:val="00B4785A"/>
    <w:rsid w:val="00B553C7"/>
    <w:rsid w:val="00B62421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6236A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A3231"/>
    <w:rsid w:val="00CB17D0"/>
    <w:rsid w:val="00CB60D7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5590"/>
    <w:rsid w:val="00D80DD3"/>
    <w:rsid w:val="00D87273"/>
    <w:rsid w:val="00D90CDC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067E3"/>
    <w:rsid w:val="00E16DB4"/>
    <w:rsid w:val="00E17FF0"/>
    <w:rsid w:val="00E30C9B"/>
    <w:rsid w:val="00E31800"/>
    <w:rsid w:val="00E31EA7"/>
    <w:rsid w:val="00E3590D"/>
    <w:rsid w:val="00E455C9"/>
    <w:rsid w:val="00E473A0"/>
    <w:rsid w:val="00E476E7"/>
    <w:rsid w:val="00E51F9F"/>
    <w:rsid w:val="00E51FD6"/>
    <w:rsid w:val="00E543AC"/>
    <w:rsid w:val="00E62465"/>
    <w:rsid w:val="00E650E1"/>
    <w:rsid w:val="00E70432"/>
    <w:rsid w:val="00E70CB2"/>
    <w:rsid w:val="00E86101"/>
    <w:rsid w:val="00E95C82"/>
    <w:rsid w:val="00EA2437"/>
    <w:rsid w:val="00EB1C7D"/>
    <w:rsid w:val="00EB5DD1"/>
    <w:rsid w:val="00EB6FB2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47F17"/>
    <w:rsid w:val="00F564A9"/>
    <w:rsid w:val="00F64590"/>
    <w:rsid w:val="00F701F3"/>
    <w:rsid w:val="00F7033E"/>
    <w:rsid w:val="00F73F45"/>
    <w:rsid w:val="00F83DAC"/>
    <w:rsid w:val="00F8535F"/>
    <w:rsid w:val="00F85CC7"/>
    <w:rsid w:val="00F93C8D"/>
    <w:rsid w:val="00F941EB"/>
    <w:rsid w:val="00FA5BD7"/>
    <w:rsid w:val="00FB2AB3"/>
    <w:rsid w:val="00FB319C"/>
    <w:rsid w:val="00FB360B"/>
    <w:rsid w:val="00FB5591"/>
    <w:rsid w:val="00FB64A0"/>
    <w:rsid w:val="00FB732C"/>
    <w:rsid w:val="00FD26C7"/>
    <w:rsid w:val="00FD2998"/>
    <w:rsid w:val="00FE0FD2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5137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panzaru.rgsec.cloud/" TargetMode="External"/><Relationship Id="rId18" Type="http://schemas.openxmlformats.org/officeDocument/2006/relationships/hyperlink" Target="https://www.cpanzaru.rgsec.cloud/" TargetMode="External"/><Relationship Id="rId26" Type="http://schemas.openxmlformats.org/officeDocument/2006/relationships/hyperlink" Target="https://www.cpanzaru.rgsec.cloud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panzaru.rgsec.cloud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panzaru.rgsec.cloud/" TargetMode="External"/><Relationship Id="rId17" Type="http://schemas.openxmlformats.org/officeDocument/2006/relationships/hyperlink" Target="https://www.cpanzaru.rgsec.cloud/" TargetMode="External"/><Relationship Id="rId25" Type="http://schemas.openxmlformats.org/officeDocument/2006/relationships/hyperlink" Target="https://www.cpanzaru.rgsec.cloud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panzaru.rgsec.cloud/" TargetMode="External"/><Relationship Id="rId20" Type="http://schemas.openxmlformats.org/officeDocument/2006/relationships/hyperlink" Target="https://www.cpanzaru.rgsec.cloud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anzaru.rgsec.cloud/" TargetMode="External"/><Relationship Id="rId24" Type="http://schemas.openxmlformats.org/officeDocument/2006/relationships/hyperlink" Target="https://www.cpanzaru.rgsec.cloud/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cpanzaru.rgsec.cloud/" TargetMode="External"/><Relationship Id="rId23" Type="http://schemas.openxmlformats.org/officeDocument/2006/relationships/hyperlink" Target="https://www.cpanzaru.rgsec.cloud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cpanzaru.rgsec.cloud/" TargetMode="External"/><Relationship Id="rId19" Type="http://schemas.openxmlformats.org/officeDocument/2006/relationships/hyperlink" Target="https://www.cpanzaru.rgsec.cloud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cpanzaru.rgsec.cloud/" TargetMode="External"/><Relationship Id="rId14" Type="http://schemas.openxmlformats.org/officeDocument/2006/relationships/hyperlink" Target="https://www.cpanzaru.rgsec.cloud/" TargetMode="External"/><Relationship Id="rId22" Type="http://schemas.openxmlformats.org/officeDocument/2006/relationships/hyperlink" Target="https://www.cpanzaru.rgsec.cloud/" TargetMode="External"/><Relationship Id="rId27" Type="http://schemas.openxmlformats.org/officeDocument/2006/relationships/hyperlink" Target="https://www.uvt.ro/wp-content/uploads/sites/3/2026/01/Regulament-UVT_Utilizarea-AI-in-educatie.pdf" TargetMode="External"/><Relationship Id="rId30" Type="http://schemas.openxmlformats.org/officeDocument/2006/relationships/footer" Target="footer2.xml"/><Relationship Id="rId8" Type="http://schemas.openxmlformats.org/officeDocument/2006/relationships/hyperlink" Target="https://www.cpanzaru.rgsec.cloud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1976</Words>
  <Characters>11466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Macsinga</dc:creator>
  <cp:lastModifiedBy>Simona Dabu</cp:lastModifiedBy>
  <cp:revision>6</cp:revision>
  <cp:lastPrinted>2026-02-09T06:45:00Z</cp:lastPrinted>
  <dcterms:created xsi:type="dcterms:W3CDTF">2026-02-08T16:02:00Z</dcterms:created>
  <dcterms:modified xsi:type="dcterms:W3CDTF">2026-02-09T08:38:00Z</dcterms:modified>
</cp:coreProperties>
</file>